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394D3A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94D3A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94D3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94D3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4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AF8" w:rsidRPr="00C90260" w:rsidRDefault="003A3AF8" w:rsidP="005C6EAE">
      <w:pPr>
        <w:spacing w:line="276" w:lineRule="auto"/>
        <w:ind w:firstLine="709"/>
        <w:contextualSpacing/>
        <w:jc w:val="both"/>
        <w:outlineLvl w:val="0"/>
        <w:rPr>
          <w:b/>
          <w:sz w:val="26"/>
          <w:szCs w:val="26"/>
        </w:rPr>
      </w:pPr>
    </w:p>
    <w:p w:rsidR="00AE198D" w:rsidRPr="00482217" w:rsidRDefault="00AE198D" w:rsidP="002954A7">
      <w:pPr>
        <w:contextualSpacing/>
        <w:jc w:val="both"/>
        <w:outlineLvl w:val="0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On the Introduction of </w:t>
      </w:r>
      <w:r w:rsidR="00F56CA5">
        <w:rPr>
          <w:b/>
          <w:sz w:val="26"/>
          <w:szCs w:val="26"/>
          <w:lang w:val="en-US"/>
        </w:rPr>
        <w:t>Amendments</w:t>
      </w:r>
      <w:r>
        <w:rPr>
          <w:b/>
          <w:sz w:val="26"/>
          <w:szCs w:val="26"/>
          <w:lang w:val="en-US"/>
        </w:rPr>
        <w:t xml:space="preserve"> to the Library </w:t>
      </w:r>
      <w:r w:rsidR="00B92EFF">
        <w:rPr>
          <w:b/>
          <w:sz w:val="26"/>
          <w:szCs w:val="26"/>
          <w:lang w:val="en-US"/>
        </w:rPr>
        <w:t xml:space="preserve">Use Policy </w:t>
      </w:r>
      <w:r>
        <w:rPr>
          <w:b/>
          <w:sz w:val="26"/>
          <w:szCs w:val="26"/>
          <w:lang w:val="en-US"/>
        </w:rPr>
        <w:t xml:space="preserve">of National Research </w:t>
      </w:r>
      <w:r w:rsidR="005864EC">
        <w:rPr>
          <w:b/>
          <w:sz w:val="26"/>
          <w:szCs w:val="26"/>
          <w:lang w:val="en-US"/>
        </w:rPr>
        <w:t>University Higher School of Economics</w:t>
      </w:r>
    </w:p>
    <w:p w:rsidR="003A3AF8" w:rsidRPr="005864EC" w:rsidRDefault="003A3AF8" w:rsidP="002954A7">
      <w:pPr>
        <w:ind w:firstLine="709"/>
        <w:contextualSpacing/>
        <w:jc w:val="both"/>
        <w:rPr>
          <w:sz w:val="26"/>
          <w:szCs w:val="26"/>
          <w:lang w:val="en-US"/>
        </w:rPr>
      </w:pPr>
    </w:p>
    <w:p w:rsidR="00394D3A" w:rsidRPr="005864EC" w:rsidRDefault="00394D3A" w:rsidP="002954A7">
      <w:pPr>
        <w:ind w:firstLine="709"/>
        <w:contextualSpacing/>
        <w:jc w:val="both"/>
        <w:rPr>
          <w:sz w:val="26"/>
          <w:szCs w:val="26"/>
          <w:lang w:val="en-US"/>
        </w:rPr>
      </w:pPr>
    </w:p>
    <w:p w:rsidR="003A3AF8" w:rsidRPr="00C90260" w:rsidRDefault="00F56CA5" w:rsidP="002954A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I HEREBY ORDER: </w:t>
      </w:r>
    </w:p>
    <w:p w:rsidR="003A3AF8" w:rsidRPr="00C90260" w:rsidRDefault="003A3AF8" w:rsidP="002954A7">
      <w:pPr>
        <w:ind w:firstLine="709"/>
        <w:contextualSpacing/>
        <w:jc w:val="both"/>
        <w:rPr>
          <w:sz w:val="26"/>
          <w:szCs w:val="26"/>
        </w:rPr>
      </w:pPr>
    </w:p>
    <w:p w:rsidR="003A3AF8" w:rsidRPr="00BC1696" w:rsidRDefault="00BC1696" w:rsidP="002954A7">
      <w:pPr>
        <w:pStyle w:val="ab"/>
        <w:numPr>
          <w:ilvl w:val="0"/>
          <w:numId w:val="3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</w:t>
      </w:r>
      <w:r w:rsidRPr="00BC16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introduce</w:t>
      </w:r>
      <w:r w:rsidRPr="00BC16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BC16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following</w:t>
      </w:r>
      <w:r w:rsidRPr="00BC1696">
        <w:rPr>
          <w:sz w:val="26"/>
          <w:szCs w:val="26"/>
          <w:lang w:val="en-US"/>
        </w:rPr>
        <w:t xml:space="preserve"> </w:t>
      </w:r>
      <w:r w:rsidR="00E20EDC">
        <w:rPr>
          <w:sz w:val="26"/>
          <w:szCs w:val="26"/>
          <w:lang w:val="en-US"/>
        </w:rPr>
        <w:t>amendments</w:t>
      </w:r>
      <w:r w:rsidRPr="00BC16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BC16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BC1696">
        <w:rPr>
          <w:sz w:val="26"/>
          <w:szCs w:val="26"/>
          <w:lang w:val="en-US"/>
        </w:rPr>
        <w:t xml:space="preserve"> </w:t>
      </w:r>
      <w:r w:rsidR="00B92EFF">
        <w:rPr>
          <w:sz w:val="26"/>
          <w:szCs w:val="26"/>
          <w:lang w:val="en-US"/>
        </w:rPr>
        <w:t>Library</w:t>
      </w:r>
      <w:r w:rsidRPr="00BC1696">
        <w:rPr>
          <w:sz w:val="26"/>
          <w:szCs w:val="26"/>
          <w:lang w:val="en-US"/>
        </w:rPr>
        <w:t xml:space="preserve"> </w:t>
      </w:r>
      <w:r w:rsidR="00CA5CB6">
        <w:rPr>
          <w:sz w:val="26"/>
          <w:szCs w:val="26"/>
          <w:lang w:val="en-US"/>
        </w:rPr>
        <w:t>U</w:t>
      </w:r>
      <w:r>
        <w:rPr>
          <w:sz w:val="26"/>
          <w:szCs w:val="26"/>
          <w:lang w:val="en-US"/>
        </w:rPr>
        <w:t>se</w:t>
      </w:r>
      <w:r w:rsidRPr="00BC1696">
        <w:rPr>
          <w:sz w:val="26"/>
          <w:szCs w:val="26"/>
          <w:lang w:val="en-US"/>
        </w:rPr>
        <w:t xml:space="preserve"> </w:t>
      </w:r>
      <w:r w:rsidR="00B92EFF">
        <w:rPr>
          <w:sz w:val="26"/>
          <w:szCs w:val="26"/>
          <w:lang w:val="en-US"/>
        </w:rPr>
        <w:t>Policy</w:t>
      </w:r>
      <w:r w:rsidRPr="00BC16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BC16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National</w:t>
      </w:r>
      <w:r w:rsidRPr="00BC16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Research</w:t>
      </w:r>
      <w:r w:rsidRPr="00BC16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University</w:t>
      </w:r>
      <w:r w:rsidRPr="00BC16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Higher</w:t>
      </w:r>
      <w:r w:rsidRPr="00BC16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School</w:t>
      </w:r>
      <w:r w:rsidRPr="00BC16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BC16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Economics</w:t>
      </w:r>
      <w:r w:rsidRPr="00BC16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</w:t>
      </w:r>
      <w:r w:rsidRPr="00BC16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per</w:t>
      </w:r>
      <w:r w:rsidRPr="00BC16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HSE</w:t>
      </w:r>
      <w:r w:rsidRPr="00BC16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Directive</w:t>
      </w:r>
      <w:r w:rsidRPr="00BC1696">
        <w:rPr>
          <w:sz w:val="26"/>
          <w:szCs w:val="26"/>
          <w:lang w:val="en-US"/>
        </w:rPr>
        <w:t xml:space="preserve"> </w:t>
      </w:r>
      <w:r w:rsidR="00B92EFF">
        <w:rPr>
          <w:sz w:val="26"/>
          <w:szCs w:val="26"/>
          <w:lang w:val="en-US"/>
        </w:rPr>
        <w:t>No.</w:t>
      </w:r>
      <w:r w:rsidRPr="00BC1696">
        <w:rPr>
          <w:sz w:val="26"/>
          <w:szCs w:val="26"/>
          <w:lang w:val="en-US"/>
        </w:rPr>
        <w:t xml:space="preserve"> 6.18.1-01/1411-08, </w:t>
      </w:r>
      <w:r>
        <w:rPr>
          <w:sz w:val="26"/>
          <w:szCs w:val="26"/>
          <w:lang w:val="en-US"/>
        </w:rPr>
        <w:t>dated</w:t>
      </w:r>
      <w:r w:rsidRPr="00BC16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November</w:t>
      </w:r>
      <w:r w:rsidRPr="00BC1696">
        <w:rPr>
          <w:sz w:val="26"/>
          <w:szCs w:val="26"/>
          <w:lang w:val="en-US"/>
        </w:rPr>
        <w:t xml:space="preserve"> 14, 2016:</w:t>
      </w:r>
    </w:p>
    <w:p w:rsidR="003A3AF8" w:rsidRPr="00BC1696" w:rsidRDefault="00BC1696" w:rsidP="002954A7">
      <w:pPr>
        <w:pStyle w:val="ab"/>
        <w:numPr>
          <w:ilvl w:val="1"/>
          <w:numId w:val="3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</w:t>
      </w:r>
      <w:r w:rsidR="00574454">
        <w:rPr>
          <w:sz w:val="26"/>
          <w:szCs w:val="26"/>
          <w:lang w:val="en-US"/>
        </w:rPr>
        <w:t>.</w:t>
      </w:r>
      <w:r w:rsidRPr="00BC1696">
        <w:rPr>
          <w:sz w:val="26"/>
          <w:szCs w:val="26"/>
          <w:lang w:val="en-US"/>
        </w:rPr>
        <w:t xml:space="preserve"> 2.1 </w:t>
      </w:r>
      <w:r>
        <w:rPr>
          <w:sz w:val="26"/>
          <w:szCs w:val="26"/>
          <w:lang w:val="en-US"/>
        </w:rPr>
        <w:t>shall</w:t>
      </w:r>
      <w:r w:rsidRPr="00BC16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BC16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supplemented</w:t>
      </w:r>
      <w:r w:rsidRPr="00BC16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BC1696">
        <w:rPr>
          <w:sz w:val="26"/>
          <w:szCs w:val="26"/>
          <w:lang w:val="en-US"/>
        </w:rPr>
        <w:t xml:space="preserve"> </w:t>
      </w:r>
      <w:r w:rsidR="00B92EFF">
        <w:rPr>
          <w:sz w:val="26"/>
          <w:szCs w:val="26"/>
          <w:lang w:val="en-US"/>
        </w:rPr>
        <w:t>subparagraphs</w:t>
      </w:r>
      <w:r w:rsidRPr="00BC1696">
        <w:rPr>
          <w:sz w:val="26"/>
          <w:szCs w:val="26"/>
          <w:lang w:val="en-US"/>
        </w:rPr>
        <w:t xml:space="preserve"> 2.</w:t>
      </w:r>
      <w:r>
        <w:rPr>
          <w:sz w:val="26"/>
          <w:szCs w:val="26"/>
          <w:lang w:val="en-US"/>
        </w:rPr>
        <w:t>1.5-2.1.6</w:t>
      </w:r>
      <w:r w:rsidR="00B92EFF">
        <w:rPr>
          <w:sz w:val="26"/>
          <w:szCs w:val="26"/>
          <w:lang w:val="en-US"/>
        </w:rPr>
        <w:t xml:space="preserve"> as follows</w:t>
      </w:r>
      <w:r w:rsidR="003A3AF8" w:rsidRPr="00BC1696">
        <w:rPr>
          <w:sz w:val="26"/>
          <w:szCs w:val="26"/>
          <w:lang w:val="en-US"/>
        </w:rPr>
        <w:t>:</w:t>
      </w:r>
    </w:p>
    <w:p w:rsidR="009246BD" w:rsidRPr="003C799A" w:rsidRDefault="003C799A" w:rsidP="002954A7">
      <w:pPr>
        <w:pStyle w:val="2"/>
        <w:ind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“</w:t>
      </w:r>
      <w:r w:rsidR="00BC1696" w:rsidRPr="003C799A">
        <w:rPr>
          <w:sz w:val="26"/>
          <w:szCs w:val="26"/>
          <w:lang w:val="en-US"/>
        </w:rPr>
        <w:t xml:space="preserve">2.1.5. </w:t>
      </w:r>
      <w:proofErr w:type="gramStart"/>
      <w:r w:rsidR="00BC1696">
        <w:rPr>
          <w:sz w:val="26"/>
          <w:szCs w:val="26"/>
          <w:lang w:val="en-US"/>
        </w:rPr>
        <w:t>copy</w:t>
      </w:r>
      <w:proofErr w:type="gramEnd"/>
      <w:r w:rsidR="00BC1696" w:rsidRPr="003C799A">
        <w:rPr>
          <w:sz w:val="26"/>
          <w:szCs w:val="26"/>
          <w:lang w:val="en-US"/>
        </w:rPr>
        <w:t xml:space="preserve"> </w:t>
      </w:r>
      <w:r w:rsidR="00BC1696">
        <w:rPr>
          <w:sz w:val="26"/>
          <w:szCs w:val="26"/>
          <w:lang w:val="en-US"/>
        </w:rPr>
        <w:t>information</w:t>
      </w:r>
      <w:r w:rsidR="00BC1696" w:rsidRPr="003C799A">
        <w:rPr>
          <w:sz w:val="26"/>
          <w:szCs w:val="26"/>
          <w:lang w:val="en-US"/>
        </w:rPr>
        <w:t xml:space="preserve">, </w:t>
      </w:r>
      <w:r w:rsidR="00BC1696">
        <w:rPr>
          <w:sz w:val="26"/>
          <w:szCs w:val="26"/>
          <w:lang w:val="en-US"/>
        </w:rPr>
        <w:t>if</w:t>
      </w:r>
      <w:r w:rsidR="00BC1696" w:rsidRPr="003C799A">
        <w:rPr>
          <w:sz w:val="26"/>
          <w:szCs w:val="26"/>
          <w:lang w:val="en-US"/>
        </w:rPr>
        <w:t xml:space="preserve"> </w:t>
      </w:r>
      <w:r w:rsidR="008F034C">
        <w:rPr>
          <w:sz w:val="26"/>
          <w:szCs w:val="26"/>
          <w:lang w:val="en-US"/>
        </w:rPr>
        <w:t xml:space="preserve">this is </w:t>
      </w:r>
      <w:r w:rsidR="00BC1696">
        <w:rPr>
          <w:sz w:val="26"/>
          <w:szCs w:val="26"/>
          <w:lang w:val="en-US"/>
        </w:rPr>
        <w:t>not</w:t>
      </w:r>
      <w:r w:rsidR="00BC1696" w:rsidRPr="003C799A">
        <w:rPr>
          <w:sz w:val="26"/>
          <w:szCs w:val="26"/>
          <w:lang w:val="en-US"/>
        </w:rPr>
        <w:t xml:space="preserve"> </w:t>
      </w:r>
      <w:r w:rsidR="00BC1696">
        <w:rPr>
          <w:sz w:val="26"/>
          <w:szCs w:val="26"/>
          <w:lang w:val="en-US"/>
        </w:rPr>
        <w:t>in</w:t>
      </w:r>
      <w:r w:rsidR="00BC1696" w:rsidRPr="003C799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violation</w:t>
      </w:r>
      <w:r w:rsidRPr="003C799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3C799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copyright and licensing agreements with the copyright holders of the electronic resources</w:t>
      </w:r>
      <w:r w:rsidR="000369F8" w:rsidRPr="003C799A">
        <w:rPr>
          <w:sz w:val="26"/>
          <w:szCs w:val="26"/>
          <w:lang w:val="en-US"/>
        </w:rPr>
        <w:t>;</w:t>
      </w:r>
    </w:p>
    <w:p w:rsidR="000369F8" w:rsidRPr="00AE3CE0" w:rsidRDefault="00C923D0" w:rsidP="002954A7">
      <w:pPr>
        <w:ind w:firstLine="709"/>
        <w:contextualSpacing/>
        <w:jc w:val="both"/>
        <w:rPr>
          <w:sz w:val="26"/>
          <w:szCs w:val="26"/>
          <w:lang w:val="en-US"/>
        </w:rPr>
      </w:pPr>
      <w:r w:rsidRPr="00AE3CE0">
        <w:rPr>
          <w:sz w:val="26"/>
          <w:szCs w:val="26"/>
          <w:lang w:val="en-US"/>
        </w:rPr>
        <w:t xml:space="preserve">2.1.6. </w:t>
      </w:r>
      <w:r w:rsidR="003C799A">
        <w:rPr>
          <w:sz w:val="26"/>
          <w:szCs w:val="26"/>
          <w:lang w:val="en-US"/>
        </w:rPr>
        <w:t>introduce proposals to improve the Library</w:t>
      </w:r>
      <w:r w:rsidR="00BA6090">
        <w:rPr>
          <w:sz w:val="26"/>
          <w:szCs w:val="26"/>
          <w:lang w:val="en-US"/>
        </w:rPr>
        <w:t>’s operations</w:t>
      </w:r>
      <w:r w:rsidR="003C799A">
        <w:rPr>
          <w:sz w:val="26"/>
          <w:szCs w:val="26"/>
          <w:lang w:val="en-US"/>
        </w:rPr>
        <w:t>”;</w:t>
      </w:r>
    </w:p>
    <w:p w:rsidR="000369F8" w:rsidRPr="00C90260" w:rsidRDefault="00AE3CE0" w:rsidP="002954A7">
      <w:pPr>
        <w:pStyle w:val="ab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in</w:t>
      </w:r>
      <w:r w:rsidRPr="00AE3CE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</w:t>
      </w:r>
      <w:r w:rsidR="00C42587">
        <w:rPr>
          <w:sz w:val="26"/>
          <w:szCs w:val="26"/>
        </w:rPr>
        <w:t xml:space="preserve"> 2.5</w:t>
      </w:r>
      <w:r w:rsidRPr="00AE3CE0">
        <w:rPr>
          <w:sz w:val="26"/>
          <w:szCs w:val="26"/>
        </w:rPr>
        <w:t>:</w:t>
      </w:r>
      <w:r>
        <w:rPr>
          <w:sz w:val="26"/>
          <w:szCs w:val="26"/>
          <w:lang w:val="en-US"/>
        </w:rPr>
        <w:t xml:space="preserve"> </w:t>
      </w:r>
    </w:p>
    <w:p w:rsidR="000369F8" w:rsidRPr="00574454" w:rsidRDefault="00B92EFF" w:rsidP="002954A7">
      <w:pPr>
        <w:pStyle w:val="ab"/>
        <w:numPr>
          <w:ilvl w:val="2"/>
          <w:numId w:val="4"/>
        </w:numPr>
        <w:ind w:left="0" w:firstLine="709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subparagraph</w:t>
      </w:r>
      <w:proofErr w:type="gramEnd"/>
      <w:r w:rsidR="00AC6F63" w:rsidRPr="00574454">
        <w:rPr>
          <w:sz w:val="26"/>
          <w:szCs w:val="26"/>
          <w:lang w:val="en-US"/>
        </w:rPr>
        <w:t xml:space="preserve"> 2.5.5. </w:t>
      </w:r>
      <w:r w:rsidR="00AC6F63">
        <w:rPr>
          <w:sz w:val="26"/>
          <w:szCs w:val="26"/>
          <w:lang w:val="en-US"/>
        </w:rPr>
        <w:t>shall</w:t>
      </w:r>
      <w:r w:rsidR="00AC6F63" w:rsidRPr="00574454">
        <w:rPr>
          <w:sz w:val="26"/>
          <w:szCs w:val="26"/>
          <w:lang w:val="en-US"/>
        </w:rPr>
        <w:t xml:space="preserve"> </w:t>
      </w:r>
      <w:r w:rsidR="00AC6F63">
        <w:rPr>
          <w:sz w:val="26"/>
          <w:szCs w:val="26"/>
          <w:lang w:val="en-US"/>
        </w:rPr>
        <w:t>be</w:t>
      </w:r>
      <w:r w:rsidR="00AC6F63" w:rsidRPr="00574454">
        <w:rPr>
          <w:sz w:val="26"/>
          <w:szCs w:val="26"/>
          <w:lang w:val="en-US"/>
        </w:rPr>
        <w:t xml:space="preserve"> </w:t>
      </w:r>
      <w:r w:rsidR="00AC6F63">
        <w:rPr>
          <w:sz w:val="26"/>
          <w:szCs w:val="26"/>
          <w:lang w:val="en-US"/>
        </w:rPr>
        <w:t>phrased</w:t>
      </w:r>
      <w:r w:rsidR="00AC6F63" w:rsidRPr="00574454">
        <w:rPr>
          <w:sz w:val="26"/>
          <w:szCs w:val="26"/>
          <w:lang w:val="en-US"/>
        </w:rPr>
        <w:t xml:space="preserve"> </w:t>
      </w:r>
      <w:r w:rsidR="00AC6F63">
        <w:rPr>
          <w:sz w:val="26"/>
          <w:szCs w:val="26"/>
          <w:lang w:val="en-US"/>
        </w:rPr>
        <w:t>as</w:t>
      </w:r>
      <w:r w:rsidR="00AC6F63" w:rsidRPr="00574454">
        <w:rPr>
          <w:sz w:val="26"/>
          <w:szCs w:val="26"/>
          <w:lang w:val="en-US"/>
        </w:rPr>
        <w:t xml:space="preserve"> </w:t>
      </w:r>
      <w:r w:rsidR="00AC6F63">
        <w:rPr>
          <w:sz w:val="26"/>
          <w:szCs w:val="26"/>
          <w:lang w:val="en-US"/>
        </w:rPr>
        <w:t>follows</w:t>
      </w:r>
      <w:r w:rsidR="00F22392">
        <w:rPr>
          <w:sz w:val="26"/>
          <w:szCs w:val="26"/>
          <w:lang w:val="en-US"/>
        </w:rPr>
        <w:t>:</w:t>
      </w:r>
    </w:p>
    <w:p w:rsidR="00C90260" w:rsidRPr="00121743" w:rsidRDefault="00AC6F63" w:rsidP="002954A7">
      <w:pPr>
        <w:ind w:firstLine="709"/>
        <w:contextualSpacing/>
        <w:jc w:val="both"/>
        <w:rPr>
          <w:sz w:val="26"/>
          <w:szCs w:val="26"/>
          <w:lang w:val="en-US"/>
        </w:rPr>
      </w:pPr>
      <w:r w:rsidRPr="00121743">
        <w:rPr>
          <w:sz w:val="26"/>
          <w:szCs w:val="26"/>
          <w:lang w:val="en-US"/>
        </w:rPr>
        <w:t>“</w:t>
      </w:r>
      <w:r w:rsidR="00C923D0" w:rsidRPr="00121743">
        <w:rPr>
          <w:sz w:val="26"/>
          <w:szCs w:val="26"/>
          <w:lang w:val="en-US"/>
        </w:rPr>
        <w:t xml:space="preserve">2.5.5. </w:t>
      </w:r>
      <w:proofErr w:type="gramStart"/>
      <w:r>
        <w:rPr>
          <w:sz w:val="26"/>
          <w:szCs w:val="26"/>
          <w:lang w:val="en-US"/>
        </w:rPr>
        <w:t>every</w:t>
      </w:r>
      <w:proofErr w:type="gramEnd"/>
      <w:r w:rsidRPr="001217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year</w:t>
      </w:r>
      <w:r w:rsidRPr="001217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before</w:t>
      </w:r>
      <w:r w:rsidRPr="001217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July</w:t>
      </w:r>
      <w:r w:rsidRPr="00121743">
        <w:rPr>
          <w:sz w:val="26"/>
          <w:szCs w:val="26"/>
          <w:lang w:val="en-US"/>
        </w:rPr>
        <w:t xml:space="preserve"> 15, </w:t>
      </w:r>
      <w:r>
        <w:rPr>
          <w:sz w:val="26"/>
          <w:szCs w:val="26"/>
          <w:lang w:val="en-US"/>
        </w:rPr>
        <w:t>submit</w:t>
      </w:r>
      <w:r w:rsidRPr="001217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all</w:t>
      </w:r>
      <w:r w:rsidRPr="001217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documents</w:t>
      </w:r>
      <w:r w:rsidR="00016A5A">
        <w:rPr>
          <w:sz w:val="26"/>
          <w:szCs w:val="26"/>
          <w:lang w:val="en-US"/>
        </w:rPr>
        <w:t xml:space="preserve"> in possession</w:t>
      </w:r>
      <w:r w:rsidRPr="00121743">
        <w:rPr>
          <w:sz w:val="26"/>
          <w:szCs w:val="26"/>
          <w:lang w:val="en-US"/>
        </w:rPr>
        <w:t xml:space="preserve"> </w:t>
      </w:r>
      <w:r w:rsidR="00121743">
        <w:rPr>
          <w:sz w:val="26"/>
          <w:szCs w:val="26"/>
          <w:lang w:val="en-US"/>
        </w:rPr>
        <w:t>from study collections</w:t>
      </w:r>
      <w:r w:rsidR="00CE5D68" w:rsidRPr="00121743">
        <w:rPr>
          <w:sz w:val="26"/>
          <w:szCs w:val="26"/>
          <w:lang w:val="en-US"/>
        </w:rPr>
        <w:t xml:space="preserve"> </w:t>
      </w:r>
      <w:r w:rsidR="00CE5D68">
        <w:rPr>
          <w:sz w:val="26"/>
          <w:szCs w:val="26"/>
          <w:lang w:val="en-US"/>
        </w:rPr>
        <w:t>and</w:t>
      </w:r>
      <w:r w:rsidR="00CE5D68" w:rsidRPr="00121743">
        <w:rPr>
          <w:sz w:val="26"/>
          <w:szCs w:val="26"/>
          <w:lang w:val="en-US"/>
        </w:rPr>
        <w:t xml:space="preserve"> </w:t>
      </w:r>
      <w:r w:rsidR="00121743">
        <w:rPr>
          <w:sz w:val="26"/>
          <w:szCs w:val="26"/>
          <w:lang w:val="en-US"/>
        </w:rPr>
        <w:t>go through</w:t>
      </w:r>
      <w:r w:rsidR="00CE5D68" w:rsidRPr="00121743">
        <w:rPr>
          <w:sz w:val="26"/>
          <w:szCs w:val="26"/>
          <w:lang w:val="en-US"/>
        </w:rPr>
        <w:t xml:space="preserve"> </w:t>
      </w:r>
      <w:r w:rsidR="00CE5D68">
        <w:rPr>
          <w:sz w:val="26"/>
          <w:szCs w:val="26"/>
          <w:lang w:val="en-US"/>
        </w:rPr>
        <w:t>re</w:t>
      </w:r>
      <w:r w:rsidR="00CE5D68" w:rsidRPr="00121743">
        <w:rPr>
          <w:sz w:val="26"/>
          <w:szCs w:val="26"/>
          <w:lang w:val="en-US"/>
        </w:rPr>
        <w:t>-</w:t>
      </w:r>
      <w:r w:rsidR="00CE5D68">
        <w:rPr>
          <w:sz w:val="26"/>
          <w:szCs w:val="26"/>
          <w:lang w:val="en-US"/>
        </w:rPr>
        <w:t>registration</w:t>
      </w:r>
      <w:r w:rsidR="00CE5D68" w:rsidRPr="00121743">
        <w:rPr>
          <w:sz w:val="26"/>
          <w:szCs w:val="26"/>
          <w:lang w:val="en-US"/>
        </w:rPr>
        <w:t xml:space="preserve"> (</w:t>
      </w:r>
      <w:r w:rsidR="00CE5D68">
        <w:rPr>
          <w:sz w:val="26"/>
          <w:szCs w:val="26"/>
          <w:lang w:val="en-US"/>
        </w:rPr>
        <w:t>with</w:t>
      </w:r>
      <w:r w:rsidR="00CE5D68" w:rsidRPr="00121743">
        <w:rPr>
          <w:sz w:val="26"/>
          <w:szCs w:val="26"/>
          <w:lang w:val="en-US"/>
        </w:rPr>
        <w:t xml:space="preserve"> </w:t>
      </w:r>
      <w:r w:rsidR="00CE5D68">
        <w:rPr>
          <w:sz w:val="26"/>
          <w:szCs w:val="26"/>
          <w:lang w:val="en-US"/>
        </w:rPr>
        <w:t>the</w:t>
      </w:r>
      <w:r w:rsidR="00CE5D68" w:rsidRPr="00121743">
        <w:rPr>
          <w:sz w:val="26"/>
          <w:szCs w:val="26"/>
          <w:lang w:val="en-US"/>
        </w:rPr>
        <w:t xml:space="preserve"> </w:t>
      </w:r>
      <w:r w:rsidR="00CE5D68">
        <w:rPr>
          <w:sz w:val="26"/>
          <w:szCs w:val="26"/>
          <w:lang w:val="en-US"/>
        </w:rPr>
        <w:t>exception</w:t>
      </w:r>
      <w:r w:rsidR="00CE5D68" w:rsidRPr="00121743">
        <w:rPr>
          <w:sz w:val="26"/>
          <w:szCs w:val="26"/>
          <w:lang w:val="en-US"/>
        </w:rPr>
        <w:t xml:space="preserve"> </w:t>
      </w:r>
      <w:r w:rsidR="00CE5D68">
        <w:rPr>
          <w:sz w:val="26"/>
          <w:szCs w:val="26"/>
          <w:lang w:val="en-US"/>
        </w:rPr>
        <w:t>of</w:t>
      </w:r>
      <w:r w:rsidR="00CE5D68" w:rsidRPr="00121743">
        <w:rPr>
          <w:sz w:val="26"/>
          <w:szCs w:val="26"/>
          <w:lang w:val="en-US"/>
        </w:rPr>
        <w:t xml:space="preserve"> </w:t>
      </w:r>
      <w:r w:rsidR="00CE5D68">
        <w:rPr>
          <w:sz w:val="26"/>
          <w:szCs w:val="26"/>
          <w:lang w:val="en-US"/>
        </w:rPr>
        <w:t>HSE</w:t>
      </w:r>
      <w:r w:rsidR="00CE5D68" w:rsidRPr="00121743">
        <w:rPr>
          <w:sz w:val="26"/>
          <w:szCs w:val="26"/>
          <w:lang w:val="en-US"/>
        </w:rPr>
        <w:t xml:space="preserve"> </w:t>
      </w:r>
      <w:r w:rsidR="00CE5D68">
        <w:rPr>
          <w:sz w:val="26"/>
          <w:szCs w:val="26"/>
          <w:lang w:val="en-US"/>
        </w:rPr>
        <w:t>alumni</w:t>
      </w:r>
      <w:r w:rsidR="00CE5D68" w:rsidRPr="00121743">
        <w:rPr>
          <w:sz w:val="26"/>
          <w:szCs w:val="26"/>
          <w:lang w:val="en-US"/>
        </w:rPr>
        <w:t xml:space="preserve"> </w:t>
      </w:r>
      <w:r w:rsidR="00CE5D68">
        <w:rPr>
          <w:sz w:val="26"/>
          <w:szCs w:val="26"/>
          <w:lang w:val="en-US"/>
        </w:rPr>
        <w:t>and</w:t>
      </w:r>
      <w:r w:rsidR="00CE5D68" w:rsidRPr="00121743">
        <w:rPr>
          <w:sz w:val="26"/>
          <w:szCs w:val="26"/>
          <w:lang w:val="en-US"/>
        </w:rPr>
        <w:t xml:space="preserve"> </w:t>
      </w:r>
      <w:r w:rsidR="00CE5D68">
        <w:rPr>
          <w:sz w:val="26"/>
          <w:szCs w:val="26"/>
          <w:lang w:val="en-US"/>
        </w:rPr>
        <w:t>private</w:t>
      </w:r>
      <w:r w:rsidR="00CE5D68" w:rsidRPr="00121743">
        <w:rPr>
          <w:sz w:val="26"/>
          <w:szCs w:val="26"/>
          <w:lang w:val="en-US"/>
        </w:rPr>
        <w:t xml:space="preserve"> </w:t>
      </w:r>
      <w:r w:rsidR="00CE5D68">
        <w:rPr>
          <w:sz w:val="26"/>
          <w:szCs w:val="26"/>
          <w:lang w:val="en-US"/>
        </w:rPr>
        <w:t>persons</w:t>
      </w:r>
      <w:r w:rsidR="00CE5D68" w:rsidRPr="00121743">
        <w:rPr>
          <w:sz w:val="26"/>
          <w:szCs w:val="26"/>
          <w:lang w:val="en-US"/>
        </w:rPr>
        <w:t xml:space="preserve">);” </w:t>
      </w:r>
    </w:p>
    <w:p w:rsidR="003A3AF8" w:rsidRPr="00574454" w:rsidRDefault="00043DE1" w:rsidP="002954A7">
      <w:pPr>
        <w:pStyle w:val="ab"/>
        <w:numPr>
          <w:ilvl w:val="2"/>
          <w:numId w:val="4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subparagraph </w:t>
      </w:r>
      <w:r w:rsidR="00CE5D68">
        <w:rPr>
          <w:sz w:val="26"/>
          <w:szCs w:val="26"/>
          <w:lang w:val="en-US"/>
        </w:rPr>
        <w:t xml:space="preserve">2.5.12 shall be phrased as follows: </w:t>
      </w:r>
    </w:p>
    <w:p w:rsidR="009246BD" w:rsidRPr="00E97A18" w:rsidRDefault="00CE5D68" w:rsidP="002954A7">
      <w:pPr>
        <w:ind w:firstLine="709"/>
        <w:contextualSpacing/>
        <w:jc w:val="both"/>
        <w:rPr>
          <w:sz w:val="26"/>
          <w:szCs w:val="26"/>
          <w:lang w:val="en-US"/>
        </w:rPr>
      </w:pPr>
      <w:r w:rsidRPr="00CE5D68">
        <w:rPr>
          <w:sz w:val="26"/>
          <w:szCs w:val="26"/>
          <w:lang w:val="en-US"/>
        </w:rPr>
        <w:t>“</w:t>
      </w:r>
      <w:r w:rsidR="00C923D0" w:rsidRPr="00CE5D68">
        <w:rPr>
          <w:sz w:val="26"/>
          <w:szCs w:val="26"/>
          <w:lang w:val="en-US"/>
        </w:rPr>
        <w:t xml:space="preserve">2.5.12. </w:t>
      </w:r>
      <w:proofErr w:type="gramStart"/>
      <w:r>
        <w:rPr>
          <w:sz w:val="26"/>
          <w:szCs w:val="26"/>
          <w:lang w:val="en-US"/>
        </w:rPr>
        <w:t>observe</w:t>
      </w:r>
      <w:proofErr w:type="gramEnd"/>
      <w:r w:rsidRPr="00CE5D6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silence</w:t>
      </w:r>
      <w:r w:rsidRPr="00CE5D68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put</w:t>
      </w:r>
      <w:r w:rsidRPr="00CE5D68">
        <w:rPr>
          <w:sz w:val="26"/>
          <w:szCs w:val="26"/>
          <w:lang w:val="en-US"/>
        </w:rPr>
        <w:t xml:space="preserve"> </w:t>
      </w:r>
      <w:r w:rsidR="00B92EFF">
        <w:rPr>
          <w:sz w:val="26"/>
          <w:szCs w:val="26"/>
          <w:lang w:val="en-US"/>
        </w:rPr>
        <w:t>mobile</w:t>
      </w:r>
      <w:r w:rsidRPr="00CE5D6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phones</w:t>
      </w:r>
      <w:r w:rsidRPr="00CE5D6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on</w:t>
      </w:r>
      <w:r w:rsidRPr="00CE5D6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quiet</w:t>
      </w:r>
      <w:r w:rsidRPr="00CE5D6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mode</w:t>
      </w:r>
      <w:r w:rsidRPr="00CE5D68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maintain</w:t>
      </w:r>
      <w:r w:rsidRPr="00CE5D6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cleanliness</w:t>
      </w:r>
      <w:r w:rsidRPr="00CE5D6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CE5D6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order</w:t>
      </w:r>
      <w:r w:rsidRPr="00CE5D6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CE5D6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CE5D6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reading</w:t>
      </w:r>
      <w:r w:rsidRPr="00CE5D6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rooms</w:t>
      </w:r>
      <w:r w:rsidRPr="00CE5D6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CE5D6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other</w:t>
      </w:r>
      <w:r w:rsidRPr="00CE5D6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premises</w:t>
      </w:r>
      <w:r w:rsidRPr="00CE5D6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CE5D6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CE5D6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Library</w:t>
      </w:r>
      <w:r w:rsidRPr="00CE5D68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 xml:space="preserve"> Smoking, eating</w:t>
      </w:r>
      <w:r w:rsidR="00BC47F2">
        <w:rPr>
          <w:sz w:val="26"/>
          <w:szCs w:val="26"/>
          <w:lang w:val="en-US"/>
        </w:rPr>
        <w:t xml:space="preserve"> and </w:t>
      </w:r>
      <w:r>
        <w:rPr>
          <w:sz w:val="26"/>
          <w:szCs w:val="26"/>
          <w:lang w:val="en-US"/>
        </w:rPr>
        <w:t xml:space="preserve">talking on </w:t>
      </w:r>
      <w:r w:rsidR="00132C38">
        <w:rPr>
          <w:sz w:val="26"/>
          <w:szCs w:val="26"/>
          <w:lang w:val="en-US"/>
        </w:rPr>
        <w:t>mobile</w:t>
      </w:r>
      <w:r>
        <w:rPr>
          <w:sz w:val="26"/>
          <w:szCs w:val="26"/>
          <w:lang w:val="en-US"/>
        </w:rPr>
        <w:t xml:space="preserve"> phones is not permitted in the reading rooms”;</w:t>
      </w:r>
      <w:r w:rsidR="009246BD" w:rsidRPr="00CE5D68">
        <w:rPr>
          <w:sz w:val="26"/>
          <w:szCs w:val="26"/>
          <w:lang w:val="en-US"/>
        </w:rPr>
        <w:t xml:space="preserve"> </w:t>
      </w:r>
    </w:p>
    <w:p w:rsidR="009246BD" w:rsidRPr="006311A4" w:rsidRDefault="00635116" w:rsidP="002954A7">
      <w:pPr>
        <w:pStyle w:val="ab"/>
        <w:numPr>
          <w:ilvl w:val="2"/>
          <w:numId w:val="4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add</w:t>
      </w:r>
      <w:r w:rsidR="0014474D">
        <w:rPr>
          <w:sz w:val="26"/>
          <w:szCs w:val="26"/>
          <w:lang w:val="en-US"/>
        </w:rPr>
        <w:t xml:space="preserve"> </w:t>
      </w:r>
      <w:r w:rsidR="00132C38">
        <w:rPr>
          <w:sz w:val="26"/>
          <w:szCs w:val="26"/>
          <w:lang w:val="en-US"/>
        </w:rPr>
        <w:t>subparagraph</w:t>
      </w:r>
      <w:r w:rsidR="00694ACC" w:rsidRPr="006311A4">
        <w:rPr>
          <w:sz w:val="26"/>
          <w:szCs w:val="26"/>
          <w:lang w:val="en-US"/>
        </w:rPr>
        <w:t xml:space="preserve"> 2.5.15 </w:t>
      </w:r>
      <w:r w:rsidR="008C6BFE">
        <w:rPr>
          <w:sz w:val="26"/>
          <w:szCs w:val="26"/>
          <w:lang w:val="en-US"/>
        </w:rPr>
        <w:t xml:space="preserve">with </w:t>
      </w:r>
      <w:r w:rsidR="00694ACC">
        <w:rPr>
          <w:sz w:val="26"/>
          <w:szCs w:val="26"/>
          <w:lang w:val="en-US"/>
        </w:rPr>
        <w:t>the</w:t>
      </w:r>
      <w:r w:rsidR="00694ACC" w:rsidRPr="006311A4">
        <w:rPr>
          <w:sz w:val="26"/>
          <w:szCs w:val="26"/>
          <w:lang w:val="en-US"/>
        </w:rPr>
        <w:t xml:space="preserve"> </w:t>
      </w:r>
      <w:r w:rsidR="00694ACC">
        <w:rPr>
          <w:sz w:val="26"/>
          <w:szCs w:val="26"/>
          <w:lang w:val="en-US"/>
        </w:rPr>
        <w:t>following</w:t>
      </w:r>
      <w:r w:rsidR="00694ACC" w:rsidRPr="006311A4">
        <w:rPr>
          <w:sz w:val="26"/>
          <w:szCs w:val="26"/>
          <w:lang w:val="en-US"/>
        </w:rPr>
        <w:t xml:space="preserve">: </w:t>
      </w:r>
    </w:p>
    <w:p w:rsidR="00C90260" w:rsidRPr="0095578D" w:rsidRDefault="00694ACC" w:rsidP="002954A7">
      <w:pPr>
        <w:pStyle w:val="2"/>
        <w:ind w:firstLine="709"/>
        <w:contextualSpacing/>
        <w:jc w:val="both"/>
        <w:rPr>
          <w:sz w:val="26"/>
          <w:szCs w:val="26"/>
          <w:lang w:val="en-US"/>
        </w:rPr>
      </w:pPr>
      <w:r w:rsidRPr="0095578D">
        <w:rPr>
          <w:sz w:val="26"/>
          <w:szCs w:val="26"/>
          <w:lang w:val="en-US"/>
        </w:rPr>
        <w:t>“</w:t>
      </w:r>
      <w:r w:rsidR="00C923D0" w:rsidRPr="0095578D">
        <w:rPr>
          <w:sz w:val="26"/>
          <w:szCs w:val="26"/>
          <w:lang w:val="en-US"/>
        </w:rPr>
        <w:t>2.5.</w:t>
      </w:r>
      <w:r w:rsidR="00C90260" w:rsidRPr="0095578D">
        <w:rPr>
          <w:sz w:val="26"/>
          <w:szCs w:val="26"/>
          <w:lang w:val="en-US"/>
        </w:rPr>
        <w:t>15</w:t>
      </w:r>
      <w:r w:rsidR="00C923D0" w:rsidRPr="0095578D">
        <w:rPr>
          <w:sz w:val="26"/>
          <w:szCs w:val="26"/>
          <w:lang w:val="en-US"/>
        </w:rPr>
        <w:t>.</w:t>
      </w:r>
      <w:r w:rsidRPr="009557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upon</w:t>
      </w:r>
      <w:r w:rsidRPr="009557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557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receipt</w:t>
      </w:r>
      <w:r w:rsidRPr="0095578D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return</w:t>
      </w:r>
      <w:r w:rsidRPr="009557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</w:t>
      </w:r>
      <w:r w:rsidRPr="009557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prolongation</w:t>
      </w:r>
      <w:r w:rsidRPr="009557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95578D">
        <w:rPr>
          <w:sz w:val="26"/>
          <w:szCs w:val="26"/>
          <w:lang w:val="en-US"/>
        </w:rPr>
        <w:t xml:space="preserve"> </w:t>
      </w:r>
      <w:r w:rsidR="00132C38">
        <w:rPr>
          <w:sz w:val="26"/>
          <w:szCs w:val="26"/>
          <w:lang w:val="en-US"/>
        </w:rPr>
        <w:t>loan</w:t>
      </w:r>
      <w:r>
        <w:rPr>
          <w:sz w:val="26"/>
          <w:szCs w:val="26"/>
          <w:lang w:val="en-US"/>
        </w:rPr>
        <w:t>s</w:t>
      </w:r>
      <w:r w:rsidRPr="0095578D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users</w:t>
      </w:r>
      <w:r w:rsidRPr="009557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are</w:t>
      </w:r>
      <w:r w:rsidRPr="009557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obliged</w:t>
      </w:r>
      <w:r w:rsidRPr="009557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9557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check</w:t>
      </w:r>
      <w:r w:rsidRPr="009557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557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accuracy</w:t>
      </w:r>
      <w:r w:rsidRPr="009557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9557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557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record</w:t>
      </w:r>
      <w:r w:rsidRPr="0095578D">
        <w:rPr>
          <w:sz w:val="26"/>
          <w:szCs w:val="26"/>
          <w:lang w:val="en-US"/>
        </w:rPr>
        <w:t xml:space="preserve"> </w:t>
      </w:r>
      <w:r w:rsidR="00132C38">
        <w:rPr>
          <w:sz w:val="26"/>
          <w:szCs w:val="26"/>
          <w:lang w:val="en-US"/>
        </w:rPr>
        <w:t xml:space="preserve">made </w:t>
      </w:r>
      <w:r>
        <w:rPr>
          <w:sz w:val="26"/>
          <w:szCs w:val="26"/>
          <w:lang w:val="en-US"/>
        </w:rPr>
        <w:t>in</w:t>
      </w:r>
      <w:r w:rsidRPr="0095578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5578D">
        <w:rPr>
          <w:sz w:val="26"/>
          <w:szCs w:val="26"/>
          <w:lang w:val="en-US"/>
        </w:rPr>
        <w:t xml:space="preserve"> </w:t>
      </w:r>
      <w:r w:rsidR="0095578D">
        <w:rPr>
          <w:sz w:val="26"/>
          <w:szCs w:val="26"/>
          <w:lang w:val="en-US"/>
        </w:rPr>
        <w:t>electronic</w:t>
      </w:r>
      <w:r w:rsidR="0095578D" w:rsidRPr="0095578D">
        <w:rPr>
          <w:sz w:val="26"/>
          <w:szCs w:val="26"/>
          <w:lang w:val="en-US"/>
        </w:rPr>
        <w:t xml:space="preserve"> </w:t>
      </w:r>
      <w:r w:rsidR="00132C38">
        <w:rPr>
          <w:sz w:val="26"/>
          <w:szCs w:val="26"/>
          <w:lang w:val="en-US"/>
        </w:rPr>
        <w:t>RFID</w:t>
      </w:r>
      <w:r w:rsidR="00132C38" w:rsidRPr="0095578D">
        <w:rPr>
          <w:sz w:val="26"/>
          <w:szCs w:val="26"/>
          <w:lang w:val="en-US"/>
        </w:rPr>
        <w:t xml:space="preserve"> </w:t>
      </w:r>
      <w:r w:rsidR="00132C38">
        <w:rPr>
          <w:sz w:val="26"/>
          <w:szCs w:val="26"/>
          <w:lang w:val="en-US"/>
        </w:rPr>
        <w:t>code</w:t>
      </w:r>
      <w:r w:rsidR="00132C38">
        <w:rPr>
          <w:sz w:val="26"/>
          <w:szCs w:val="26"/>
          <w:lang w:val="en-US"/>
        </w:rPr>
        <w:t xml:space="preserve"> register </w:t>
      </w:r>
      <w:r w:rsidR="0095578D">
        <w:rPr>
          <w:sz w:val="26"/>
          <w:szCs w:val="26"/>
          <w:lang w:val="en-US"/>
        </w:rPr>
        <w:t>by</w:t>
      </w:r>
      <w:r w:rsidR="0095578D" w:rsidRPr="0095578D">
        <w:rPr>
          <w:sz w:val="26"/>
          <w:szCs w:val="26"/>
          <w:lang w:val="en-US"/>
        </w:rPr>
        <w:t xml:space="preserve"> </w:t>
      </w:r>
      <w:r w:rsidR="0095578D">
        <w:rPr>
          <w:sz w:val="26"/>
          <w:szCs w:val="26"/>
          <w:lang w:val="en-US"/>
        </w:rPr>
        <w:t>Library</w:t>
      </w:r>
      <w:r w:rsidR="0095578D" w:rsidRPr="0095578D">
        <w:rPr>
          <w:sz w:val="26"/>
          <w:szCs w:val="26"/>
          <w:lang w:val="en-US"/>
        </w:rPr>
        <w:t xml:space="preserve"> </w:t>
      </w:r>
      <w:r w:rsidR="0095578D">
        <w:rPr>
          <w:sz w:val="26"/>
          <w:szCs w:val="26"/>
          <w:lang w:val="en-US"/>
        </w:rPr>
        <w:t>staff</w:t>
      </w:r>
      <w:r w:rsidR="0095578D" w:rsidRPr="0095578D">
        <w:rPr>
          <w:sz w:val="26"/>
          <w:szCs w:val="26"/>
          <w:lang w:val="en-US"/>
        </w:rPr>
        <w:t xml:space="preserve">; </w:t>
      </w:r>
      <w:r w:rsidR="0095578D">
        <w:rPr>
          <w:sz w:val="26"/>
          <w:szCs w:val="26"/>
          <w:lang w:val="en-US"/>
        </w:rPr>
        <w:t>if</w:t>
      </w:r>
      <w:r w:rsidR="0095578D" w:rsidRPr="0095578D">
        <w:rPr>
          <w:sz w:val="26"/>
          <w:szCs w:val="26"/>
          <w:lang w:val="en-US"/>
        </w:rPr>
        <w:t xml:space="preserve"> </w:t>
      </w:r>
      <w:r w:rsidR="0095578D">
        <w:rPr>
          <w:sz w:val="26"/>
          <w:szCs w:val="26"/>
          <w:lang w:val="en-US"/>
        </w:rPr>
        <w:t>an</w:t>
      </w:r>
      <w:r w:rsidR="0095578D" w:rsidRPr="0095578D">
        <w:rPr>
          <w:sz w:val="26"/>
          <w:szCs w:val="26"/>
          <w:lang w:val="en-US"/>
        </w:rPr>
        <w:t xml:space="preserve"> </w:t>
      </w:r>
      <w:r w:rsidR="0095578D">
        <w:rPr>
          <w:sz w:val="26"/>
          <w:szCs w:val="26"/>
          <w:lang w:val="en-US"/>
        </w:rPr>
        <w:t>incorrect</w:t>
      </w:r>
      <w:r w:rsidR="0095578D" w:rsidRPr="0095578D">
        <w:rPr>
          <w:sz w:val="26"/>
          <w:szCs w:val="26"/>
          <w:lang w:val="en-US"/>
        </w:rPr>
        <w:t xml:space="preserve"> </w:t>
      </w:r>
      <w:r w:rsidR="0095578D">
        <w:rPr>
          <w:sz w:val="26"/>
          <w:szCs w:val="26"/>
          <w:lang w:val="en-US"/>
        </w:rPr>
        <w:t>record</w:t>
      </w:r>
      <w:r w:rsidR="0095578D" w:rsidRPr="0095578D">
        <w:rPr>
          <w:sz w:val="26"/>
          <w:szCs w:val="26"/>
          <w:lang w:val="en-US"/>
        </w:rPr>
        <w:t xml:space="preserve"> </w:t>
      </w:r>
      <w:r w:rsidR="0095578D">
        <w:rPr>
          <w:sz w:val="26"/>
          <w:szCs w:val="26"/>
          <w:lang w:val="en-US"/>
        </w:rPr>
        <w:t>is</w:t>
      </w:r>
      <w:r w:rsidR="0095578D" w:rsidRPr="0095578D">
        <w:rPr>
          <w:sz w:val="26"/>
          <w:szCs w:val="26"/>
          <w:lang w:val="en-US"/>
        </w:rPr>
        <w:t xml:space="preserve"> </w:t>
      </w:r>
      <w:r w:rsidR="0095578D">
        <w:rPr>
          <w:sz w:val="26"/>
          <w:szCs w:val="26"/>
          <w:lang w:val="en-US"/>
        </w:rPr>
        <w:t>uncovered</w:t>
      </w:r>
      <w:r w:rsidR="0095578D" w:rsidRPr="0095578D">
        <w:rPr>
          <w:sz w:val="26"/>
          <w:szCs w:val="26"/>
          <w:lang w:val="en-US"/>
        </w:rPr>
        <w:t xml:space="preserve">, </w:t>
      </w:r>
      <w:r w:rsidR="0095578D">
        <w:rPr>
          <w:sz w:val="26"/>
          <w:szCs w:val="26"/>
          <w:lang w:val="en-US"/>
        </w:rPr>
        <w:t>immediately</w:t>
      </w:r>
      <w:r w:rsidR="0095578D" w:rsidRPr="0095578D">
        <w:rPr>
          <w:sz w:val="26"/>
          <w:szCs w:val="26"/>
          <w:lang w:val="en-US"/>
        </w:rPr>
        <w:t xml:space="preserve"> </w:t>
      </w:r>
      <w:r w:rsidR="0095578D">
        <w:rPr>
          <w:sz w:val="26"/>
          <w:szCs w:val="26"/>
          <w:lang w:val="en-US"/>
        </w:rPr>
        <w:t>inform</w:t>
      </w:r>
      <w:r w:rsidR="0095578D" w:rsidRPr="0095578D">
        <w:rPr>
          <w:sz w:val="26"/>
          <w:szCs w:val="26"/>
          <w:lang w:val="en-US"/>
        </w:rPr>
        <w:t xml:space="preserve"> </w:t>
      </w:r>
      <w:r w:rsidR="0095578D">
        <w:rPr>
          <w:sz w:val="26"/>
          <w:szCs w:val="26"/>
          <w:lang w:val="en-US"/>
        </w:rPr>
        <w:t>Library</w:t>
      </w:r>
      <w:r w:rsidR="0095578D" w:rsidRPr="0095578D">
        <w:rPr>
          <w:sz w:val="26"/>
          <w:szCs w:val="26"/>
          <w:lang w:val="en-US"/>
        </w:rPr>
        <w:t xml:space="preserve"> </w:t>
      </w:r>
      <w:r w:rsidR="0095578D">
        <w:rPr>
          <w:sz w:val="26"/>
          <w:szCs w:val="26"/>
          <w:lang w:val="en-US"/>
        </w:rPr>
        <w:t>staff</w:t>
      </w:r>
      <w:r w:rsidR="0095578D" w:rsidRPr="0095578D">
        <w:rPr>
          <w:sz w:val="26"/>
          <w:szCs w:val="26"/>
          <w:lang w:val="en-US"/>
        </w:rPr>
        <w:t xml:space="preserve"> </w:t>
      </w:r>
      <w:r w:rsidR="0095578D">
        <w:rPr>
          <w:sz w:val="26"/>
          <w:szCs w:val="26"/>
          <w:lang w:val="en-US"/>
        </w:rPr>
        <w:t>about</w:t>
      </w:r>
      <w:r w:rsidR="0095578D" w:rsidRPr="0095578D">
        <w:rPr>
          <w:sz w:val="26"/>
          <w:szCs w:val="26"/>
          <w:lang w:val="en-US"/>
        </w:rPr>
        <w:t xml:space="preserve"> </w:t>
      </w:r>
      <w:r w:rsidR="0095578D">
        <w:rPr>
          <w:sz w:val="26"/>
          <w:szCs w:val="26"/>
          <w:lang w:val="en-US"/>
        </w:rPr>
        <w:t>this</w:t>
      </w:r>
      <w:r w:rsidR="0095578D" w:rsidRPr="0095578D">
        <w:rPr>
          <w:sz w:val="26"/>
          <w:szCs w:val="26"/>
          <w:lang w:val="en-US"/>
        </w:rPr>
        <w:t xml:space="preserve"> (</w:t>
      </w:r>
      <w:r w:rsidR="0095578D">
        <w:rPr>
          <w:sz w:val="26"/>
          <w:szCs w:val="26"/>
          <w:lang w:val="en-US"/>
        </w:rPr>
        <w:t>the</w:t>
      </w:r>
      <w:r w:rsidR="0095578D" w:rsidRPr="0095578D">
        <w:rPr>
          <w:sz w:val="26"/>
          <w:szCs w:val="26"/>
          <w:lang w:val="en-US"/>
        </w:rPr>
        <w:t xml:space="preserve"> </w:t>
      </w:r>
      <w:r w:rsidR="0095578D">
        <w:rPr>
          <w:sz w:val="26"/>
          <w:szCs w:val="26"/>
          <w:lang w:val="en-US"/>
        </w:rPr>
        <w:t>Library</w:t>
      </w:r>
      <w:r w:rsidR="0095578D" w:rsidRPr="0095578D">
        <w:rPr>
          <w:sz w:val="26"/>
          <w:szCs w:val="26"/>
          <w:lang w:val="en-US"/>
        </w:rPr>
        <w:t xml:space="preserve"> </w:t>
      </w:r>
      <w:r w:rsidR="0095578D">
        <w:rPr>
          <w:sz w:val="26"/>
          <w:szCs w:val="26"/>
          <w:lang w:val="en-US"/>
        </w:rPr>
        <w:t>and</w:t>
      </w:r>
      <w:r w:rsidR="0095578D" w:rsidRPr="0095578D">
        <w:rPr>
          <w:sz w:val="26"/>
          <w:szCs w:val="26"/>
          <w:lang w:val="en-US"/>
        </w:rPr>
        <w:t xml:space="preserve"> </w:t>
      </w:r>
      <w:r w:rsidR="0095578D">
        <w:rPr>
          <w:sz w:val="26"/>
          <w:szCs w:val="26"/>
          <w:lang w:val="en-US"/>
        </w:rPr>
        <w:t>users</w:t>
      </w:r>
      <w:r w:rsidR="0095578D" w:rsidRPr="0095578D">
        <w:rPr>
          <w:sz w:val="26"/>
          <w:szCs w:val="26"/>
          <w:lang w:val="en-US"/>
        </w:rPr>
        <w:t xml:space="preserve"> </w:t>
      </w:r>
      <w:r w:rsidR="0095578D">
        <w:rPr>
          <w:sz w:val="26"/>
          <w:szCs w:val="26"/>
          <w:lang w:val="en-US"/>
        </w:rPr>
        <w:t xml:space="preserve">recognize the accuracy of information </w:t>
      </w:r>
      <w:r w:rsidR="000565E4">
        <w:rPr>
          <w:sz w:val="26"/>
          <w:szCs w:val="26"/>
          <w:lang w:val="en-US"/>
        </w:rPr>
        <w:t>about</w:t>
      </w:r>
      <w:r w:rsidR="0095578D">
        <w:rPr>
          <w:sz w:val="26"/>
          <w:szCs w:val="26"/>
          <w:lang w:val="en-US"/>
        </w:rPr>
        <w:t xml:space="preserve"> received and returned documents </w:t>
      </w:r>
      <w:r w:rsidR="007830CA">
        <w:rPr>
          <w:sz w:val="26"/>
          <w:szCs w:val="26"/>
          <w:lang w:val="en-US"/>
        </w:rPr>
        <w:t>contained in a</w:t>
      </w:r>
      <w:r w:rsidR="0095578D">
        <w:rPr>
          <w:sz w:val="26"/>
          <w:szCs w:val="26"/>
          <w:lang w:val="en-US"/>
        </w:rPr>
        <w:t xml:space="preserve"> user’s electronic</w:t>
      </w:r>
      <w:r w:rsidR="00470933">
        <w:rPr>
          <w:sz w:val="26"/>
          <w:szCs w:val="26"/>
          <w:lang w:val="en-US"/>
        </w:rPr>
        <w:t xml:space="preserve"> </w:t>
      </w:r>
      <w:r w:rsidR="00132C38">
        <w:rPr>
          <w:sz w:val="26"/>
          <w:szCs w:val="26"/>
          <w:lang w:val="en-US"/>
        </w:rPr>
        <w:t>register</w:t>
      </w:r>
      <w:r w:rsidR="00470933">
        <w:rPr>
          <w:sz w:val="26"/>
          <w:szCs w:val="26"/>
          <w:lang w:val="en-US"/>
        </w:rPr>
        <w:t>)”</w:t>
      </w:r>
      <w:r w:rsidR="00972F8F">
        <w:rPr>
          <w:sz w:val="26"/>
          <w:szCs w:val="26"/>
          <w:lang w:val="en-US"/>
        </w:rPr>
        <w:t>;</w:t>
      </w:r>
      <w:r w:rsidR="00C923D0" w:rsidRPr="0095578D">
        <w:rPr>
          <w:sz w:val="26"/>
          <w:szCs w:val="26"/>
          <w:lang w:val="en-US"/>
        </w:rPr>
        <w:t xml:space="preserve"> </w:t>
      </w:r>
    </w:p>
    <w:p w:rsidR="009246BD" w:rsidRPr="00940B19" w:rsidRDefault="00635116" w:rsidP="002954A7">
      <w:pPr>
        <w:pStyle w:val="ab"/>
        <w:numPr>
          <w:ilvl w:val="1"/>
          <w:numId w:val="3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add </w:t>
      </w:r>
      <w:r w:rsidR="006C3327">
        <w:rPr>
          <w:sz w:val="26"/>
          <w:szCs w:val="26"/>
          <w:lang w:val="en-US"/>
        </w:rPr>
        <w:t>p</w:t>
      </w:r>
      <w:r w:rsidR="00043DE1">
        <w:rPr>
          <w:sz w:val="26"/>
          <w:szCs w:val="26"/>
          <w:lang w:val="en-US"/>
        </w:rPr>
        <w:t>.</w:t>
      </w:r>
      <w:r w:rsidR="006C3327" w:rsidRPr="00940B19">
        <w:rPr>
          <w:sz w:val="26"/>
          <w:szCs w:val="26"/>
          <w:lang w:val="en-US"/>
        </w:rPr>
        <w:t xml:space="preserve"> 3.5 </w:t>
      </w:r>
      <w:r w:rsidR="00191B18">
        <w:rPr>
          <w:sz w:val="26"/>
          <w:szCs w:val="26"/>
          <w:lang w:val="en-US"/>
        </w:rPr>
        <w:t>as follows</w:t>
      </w:r>
      <w:r w:rsidR="006C3327" w:rsidRPr="00940B19">
        <w:rPr>
          <w:sz w:val="26"/>
          <w:szCs w:val="26"/>
          <w:lang w:val="en-US"/>
        </w:rPr>
        <w:t>:</w:t>
      </w:r>
    </w:p>
    <w:p w:rsidR="00C90260" w:rsidRPr="00CC4910" w:rsidRDefault="006C3327" w:rsidP="002954A7">
      <w:pPr>
        <w:pStyle w:val="2"/>
        <w:ind w:firstLine="709"/>
        <w:contextualSpacing/>
        <w:jc w:val="both"/>
        <w:rPr>
          <w:sz w:val="26"/>
          <w:szCs w:val="26"/>
          <w:lang w:val="en-US"/>
        </w:rPr>
      </w:pPr>
      <w:r w:rsidRPr="00CC4910">
        <w:rPr>
          <w:sz w:val="26"/>
          <w:szCs w:val="26"/>
          <w:lang w:val="en-US"/>
        </w:rPr>
        <w:t>“</w:t>
      </w:r>
      <w:r w:rsidR="00687302" w:rsidRPr="00CC4910">
        <w:rPr>
          <w:sz w:val="26"/>
          <w:szCs w:val="26"/>
          <w:lang w:val="en-US"/>
        </w:rPr>
        <w:t>3.5.</w:t>
      </w:r>
      <w:r w:rsidRPr="00CC4910">
        <w:rPr>
          <w:sz w:val="26"/>
          <w:szCs w:val="26"/>
          <w:lang w:val="en-US"/>
        </w:rPr>
        <w:t xml:space="preserve"> </w:t>
      </w:r>
      <w:proofErr w:type="gramStart"/>
      <w:r>
        <w:rPr>
          <w:sz w:val="26"/>
          <w:szCs w:val="26"/>
          <w:lang w:val="en-US"/>
        </w:rPr>
        <w:t>during</w:t>
      </w:r>
      <w:proofErr w:type="gramEnd"/>
      <w:r w:rsidRPr="00CC491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CC491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summer</w:t>
      </w:r>
      <w:r w:rsidRPr="00CC491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period</w:t>
      </w:r>
      <w:r w:rsidRPr="00CC4910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the</w:t>
      </w:r>
      <w:r w:rsidRPr="00CC491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Library</w:t>
      </w:r>
      <w:r w:rsidRPr="00CC491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</w:t>
      </w:r>
      <w:r w:rsidRPr="00CC491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provide</w:t>
      </w:r>
      <w:r w:rsidRPr="00CC491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services</w:t>
      </w:r>
      <w:r w:rsidRPr="00CC491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CC491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users</w:t>
      </w:r>
      <w:r w:rsidRPr="00CC491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according to the schedule approved as per a</w:t>
      </w:r>
      <w:r w:rsidR="00043DE1">
        <w:rPr>
          <w:sz w:val="26"/>
          <w:szCs w:val="26"/>
          <w:lang w:val="en-US"/>
        </w:rPr>
        <w:t>n</w:t>
      </w:r>
      <w:r>
        <w:rPr>
          <w:sz w:val="26"/>
          <w:szCs w:val="26"/>
          <w:lang w:val="en-US"/>
        </w:rPr>
        <w:t xml:space="preserve"> HSE directive;”</w:t>
      </w:r>
    </w:p>
    <w:p w:rsidR="00C90260" w:rsidRPr="00C90260" w:rsidRDefault="00023470" w:rsidP="002954A7">
      <w:pPr>
        <w:pStyle w:val="ab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48221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02347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</w:t>
      </w:r>
      <w:r w:rsidRPr="00023470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 xml:space="preserve">4.3: </w:t>
      </w:r>
    </w:p>
    <w:p w:rsidR="007B6910" w:rsidRPr="009E0019" w:rsidRDefault="00191B18" w:rsidP="002954A7">
      <w:pPr>
        <w:pStyle w:val="ab"/>
        <w:numPr>
          <w:ilvl w:val="2"/>
          <w:numId w:val="3"/>
        </w:numPr>
        <w:ind w:left="0" w:firstLine="709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subparagraph</w:t>
      </w:r>
      <w:proofErr w:type="gramEnd"/>
      <w:r w:rsidR="00023470" w:rsidRPr="009E0019">
        <w:rPr>
          <w:sz w:val="26"/>
          <w:szCs w:val="26"/>
          <w:lang w:val="en-US"/>
        </w:rPr>
        <w:t xml:space="preserve"> 4.3.1. </w:t>
      </w:r>
      <w:r w:rsidR="00023470">
        <w:rPr>
          <w:sz w:val="26"/>
          <w:szCs w:val="26"/>
          <w:lang w:val="en-US"/>
        </w:rPr>
        <w:t xml:space="preserve">shall be phrased as follows: </w:t>
      </w:r>
    </w:p>
    <w:p w:rsidR="007B6910" w:rsidRPr="00765FEA" w:rsidRDefault="006311A4" w:rsidP="002954A7">
      <w:pPr>
        <w:pStyle w:val="2"/>
        <w:ind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“</w:t>
      </w:r>
      <w:r w:rsidR="00687302" w:rsidRPr="00C32A85">
        <w:rPr>
          <w:sz w:val="26"/>
          <w:szCs w:val="26"/>
          <w:lang w:val="en-US"/>
        </w:rPr>
        <w:t xml:space="preserve">4.3.1. </w:t>
      </w:r>
      <w:r w:rsidR="00C22C0D">
        <w:rPr>
          <w:sz w:val="26"/>
          <w:szCs w:val="26"/>
          <w:lang w:val="en-US"/>
        </w:rPr>
        <w:t>document</w:t>
      </w:r>
      <w:r w:rsidR="008B77A2">
        <w:rPr>
          <w:sz w:val="26"/>
          <w:szCs w:val="26"/>
          <w:lang w:val="en-US"/>
        </w:rPr>
        <w:t>s</w:t>
      </w:r>
      <w:r w:rsidR="00C22C0D">
        <w:rPr>
          <w:sz w:val="26"/>
          <w:szCs w:val="26"/>
          <w:lang w:val="en-US"/>
        </w:rPr>
        <w:t xml:space="preserve"> </w:t>
      </w:r>
      <w:r w:rsidR="00C32A85">
        <w:rPr>
          <w:sz w:val="26"/>
          <w:szCs w:val="26"/>
          <w:lang w:val="en-US"/>
        </w:rPr>
        <w:t>from</w:t>
      </w:r>
      <w:r w:rsidR="00C32A85" w:rsidRPr="00C32A85">
        <w:rPr>
          <w:sz w:val="26"/>
          <w:szCs w:val="26"/>
          <w:lang w:val="en-US"/>
        </w:rPr>
        <w:t xml:space="preserve"> </w:t>
      </w:r>
      <w:r w:rsidR="00C32A85">
        <w:rPr>
          <w:sz w:val="26"/>
          <w:szCs w:val="26"/>
          <w:lang w:val="en-US"/>
        </w:rPr>
        <w:t>the</w:t>
      </w:r>
      <w:r w:rsidR="00C32A85" w:rsidRPr="00C32A85">
        <w:rPr>
          <w:sz w:val="26"/>
          <w:szCs w:val="26"/>
          <w:lang w:val="en-US"/>
        </w:rPr>
        <w:t xml:space="preserve"> </w:t>
      </w:r>
      <w:r w:rsidR="00C32A85">
        <w:rPr>
          <w:sz w:val="26"/>
          <w:szCs w:val="26"/>
          <w:lang w:val="en-US"/>
        </w:rPr>
        <w:t>study</w:t>
      </w:r>
      <w:r w:rsidR="00C32A85" w:rsidRPr="00C32A85">
        <w:rPr>
          <w:sz w:val="26"/>
          <w:szCs w:val="26"/>
          <w:lang w:val="en-US"/>
        </w:rPr>
        <w:t xml:space="preserve"> </w:t>
      </w:r>
      <w:r w:rsidR="00C32A85">
        <w:rPr>
          <w:sz w:val="26"/>
          <w:szCs w:val="26"/>
          <w:lang w:val="en-US"/>
        </w:rPr>
        <w:t>collection</w:t>
      </w:r>
      <w:r w:rsidR="00C32A85" w:rsidRPr="00C32A85">
        <w:rPr>
          <w:sz w:val="26"/>
          <w:szCs w:val="26"/>
          <w:lang w:val="en-US"/>
        </w:rPr>
        <w:t xml:space="preserve"> </w:t>
      </w:r>
      <w:r w:rsidR="00C32A85">
        <w:rPr>
          <w:sz w:val="26"/>
          <w:szCs w:val="26"/>
          <w:lang w:val="en-US"/>
        </w:rPr>
        <w:t>shall</w:t>
      </w:r>
      <w:r w:rsidR="00C32A85" w:rsidRPr="00C32A85">
        <w:rPr>
          <w:sz w:val="26"/>
          <w:szCs w:val="26"/>
          <w:lang w:val="en-US"/>
        </w:rPr>
        <w:t xml:space="preserve"> </w:t>
      </w:r>
      <w:r w:rsidR="00C32A85">
        <w:rPr>
          <w:sz w:val="26"/>
          <w:szCs w:val="26"/>
          <w:lang w:val="en-US"/>
        </w:rPr>
        <w:t>be</w:t>
      </w:r>
      <w:r w:rsidR="00C32A85" w:rsidRPr="00C32A85">
        <w:rPr>
          <w:sz w:val="26"/>
          <w:szCs w:val="26"/>
          <w:lang w:val="en-US"/>
        </w:rPr>
        <w:t xml:space="preserve"> </w:t>
      </w:r>
      <w:r w:rsidR="00C22C0D">
        <w:rPr>
          <w:sz w:val="26"/>
          <w:szCs w:val="26"/>
          <w:lang w:val="en-US"/>
        </w:rPr>
        <w:t xml:space="preserve">lent out </w:t>
      </w:r>
      <w:r w:rsidR="00DF5CF6">
        <w:rPr>
          <w:sz w:val="26"/>
          <w:szCs w:val="26"/>
          <w:lang w:val="en-US"/>
        </w:rPr>
        <w:t xml:space="preserve">for </w:t>
      </w:r>
      <w:r w:rsidR="009A0A1A">
        <w:rPr>
          <w:sz w:val="26"/>
          <w:szCs w:val="26"/>
          <w:lang w:val="en-US"/>
        </w:rPr>
        <w:t xml:space="preserve">a </w:t>
      </w:r>
      <w:r w:rsidR="00C32A85" w:rsidRPr="009A0A1A">
        <w:rPr>
          <w:noProof/>
          <w:sz w:val="26"/>
          <w:szCs w:val="26"/>
          <w:lang w:val="en-US"/>
        </w:rPr>
        <w:t>period</w:t>
      </w:r>
      <w:r w:rsidR="00C32A85" w:rsidRPr="00C32A85">
        <w:rPr>
          <w:sz w:val="26"/>
          <w:szCs w:val="26"/>
          <w:lang w:val="en-US"/>
        </w:rPr>
        <w:t xml:space="preserve"> </w:t>
      </w:r>
      <w:r w:rsidR="00C32A85">
        <w:rPr>
          <w:sz w:val="26"/>
          <w:szCs w:val="26"/>
          <w:lang w:val="en-US"/>
        </w:rPr>
        <w:t>of</w:t>
      </w:r>
      <w:r w:rsidR="00C32A85" w:rsidRPr="00C32A85">
        <w:rPr>
          <w:sz w:val="26"/>
          <w:szCs w:val="26"/>
          <w:lang w:val="en-US"/>
        </w:rPr>
        <w:t xml:space="preserve"> </w:t>
      </w:r>
      <w:r w:rsidR="00DF5CF6">
        <w:rPr>
          <w:sz w:val="26"/>
          <w:szCs w:val="26"/>
          <w:lang w:val="en-US"/>
        </w:rPr>
        <w:t>the</w:t>
      </w:r>
      <w:r w:rsidR="00C32A85" w:rsidRPr="00C32A85">
        <w:rPr>
          <w:sz w:val="26"/>
          <w:szCs w:val="26"/>
          <w:lang w:val="en-US"/>
        </w:rPr>
        <w:t xml:space="preserve"> </w:t>
      </w:r>
      <w:r w:rsidR="00C32A85">
        <w:rPr>
          <w:sz w:val="26"/>
          <w:szCs w:val="26"/>
          <w:lang w:val="en-US"/>
        </w:rPr>
        <w:t>given</w:t>
      </w:r>
      <w:r w:rsidR="00C32A85" w:rsidRPr="00C32A85">
        <w:rPr>
          <w:sz w:val="26"/>
          <w:szCs w:val="26"/>
          <w:lang w:val="en-US"/>
        </w:rPr>
        <w:t xml:space="preserve"> </w:t>
      </w:r>
      <w:r w:rsidR="00C32A85">
        <w:rPr>
          <w:sz w:val="26"/>
          <w:szCs w:val="26"/>
          <w:lang w:val="en-US"/>
        </w:rPr>
        <w:t>Module</w:t>
      </w:r>
      <w:r w:rsidR="00C32A85" w:rsidRPr="00C32A85">
        <w:rPr>
          <w:sz w:val="26"/>
          <w:szCs w:val="26"/>
          <w:lang w:val="en-US"/>
        </w:rPr>
        <w:t xml:space="preserve"> (</w:t>
      </w:r>
      <w:r w:rsidR="00C32A85">
        <w:rPr>
          <w:sz w:val="26"/>
          <w:szCs w:val="26"/>
          <w:lang w:val="en-US"/>
        </w:rPr>
        <w:t xml:space="preserve">to HSE Lyceum learners – for the entire academic year (from September 1 until June 20) in an amount of no more than 25 </w:t>
      </w:r>
      <w:r w:rsidR="008B77A2">
        <w:rPr>
          <w:sz w:val="26"/>
          <w:szCs w:val="26"/>
          <w:lang w:val="en-US"/>
        </w:rPr>
        <w:t>item</w:t>
      </w:r>
      <w:r w:rsidR="00C32A85">
        <w:rPr>
          <w:sz w:val="26"/>
          <w:szCs w:val="26"/>
          <w:lang w:val="en-US"/>
        </w:rPr>
        <w:t>s; the</w:t>
      </w:r>
      <w:r w:rsidR="00704FF1">
        <w:rPr>
          <w:sz w:val="26"/>
          <w:szCs w:val="26"/>
          <w:lang w:val="en-US"/>
        </w:rPr>
        <w:t xml:space="preserve"> lending</w:t>
      </w:r>
      <w:r w:rsidR="00C32A85">
        <w:rPr>
          <w:sz w:val="26"/>
          <w:szCs w:val="26"/>
          <w:lang w:val="en-US"/>
        </w:rPr>
        <w:t xml:space="preserve"> period can be prolonged if an academic</w:t>
      </w:r>
      <w:r w:rsidR="00086EDD">
        <w:rPr>
          <w:sz w:val="26"/>
          <w:szCs w:val="26"/>
          <w:lang w:val="en-US"/>
        </w:rPr>
        <w:t xml:space="preserve"> course continues into subsequent Modules. The</w:t>
      </w:r>
      <w:r w:rsidR="00086EDD" w:rsidRPr="00765FEA">
        <w:rPr>
          <w:sz w:val="26"/>
          <w:szCs w:val="26"/>
          <w:lang w:val="en-US"/>
        </w:rPr>
        <w:t xml:space="preserve"> </w:t>
      </w:r>
      <w:r w:rsidR="00191B18">
        <w:rPr>
          <w:sz w:val="26"/>
          <w:szCs w:val="26"/>
          <w:lang w:val="en-US"/>
        </w:rPr>
        <w:t>deadline</w:t>
      </w:r>
      <w:r w:rsidR="00086EDD" w:rsidRPr="00765FEA">
        <w:rPr>
          <w:sz w:val="26"/>
          <w:szCs w:val="26"/>
          <w:lang w:val="en-US"/>
        </w:rPr>
        <w:t xml:space="preserve"> </w:t>
      </w:r>
      <w:r w:rsidR="00086EDD">
        <w:rPr>
          <w:sz w:val="26"/>
          <w:szCs w:val="26"/>
          <w:lang w:val="en-US"/>
        </w:rPr>
        <w:t>for</w:t>
      </w:r>
      <w:r w:rsidR="00086EDD" w:rsidRPr="00765FEA">
        <w:rPr>
          <w:sz w:val="26"/>
          <w:szCs w:val="26"/>
          <w:lang w:val="en-US"/>
        </w:rPr>
        <w:t xml:space="preserve"> </w:t>
      </w:r>
      <w:r w:rsidR="00086EDD">
        <w:rPr>
          <w:sz w:val="26"/>
          <w:szCs w:val="26"/>
          <w:lang w:val="en-US"/>
        </w:rPr>
        <w:t>return</w:t>
      </w:r>
      <w:r w:rsidR="00086EDD" w:rsidRPr="00765FEA">
        <w:rPr>
          <w:sz w:val="26"/>
          <w:szCs w:val="26"/>
          <w:lang w:val="en-US"/>
        </w:rPr>
        <w:t xml:space="preserve"> </w:t>
      </w:r>
      <w:r w:rsidR="00086EDD">
        <w:rPr>
          <w:sz w:val="26"/>
          <w:szCs w:val="26"/>
          <w:lang w:val="en-US"/>
        </w:rPr>
        <w:t>of</w:t>
      </w:r>
      <w:r w:rsidR="00086EDD" w:rsidRPr="00765FEA">
        <w:rPr>
          <w:sz w:val="26"/>
          <w:szCs w:val="26"/>
          <w:lang w:val="en-US"/>
        </w:rPr>
        <w:t xml:space="preserve"> </w:t>
      </w:r>
      <w:r w:rsidR="00086EDD">
        <w:rPr>
          <w:sz w:val="26"/>
          <w:szCs w:val="26"/>
          <w:lang w:val="en-US"/>
        </w:rPr>
        <w:t>documents</w:t>
      </w:r>
      <w:r w:rsidR="00086EDD" w:rsidRPr="00765FEA">
        <w:rPr>
          <w:sz w:val="26"/>
          <w:szCs w:val="26"/>
          <w:lang w:val="en-US"/>
        </w:rPr>
        <w:t xml:space="preserve"> </w:t>
      </w:r>
      <w:r w:rsidR="00086EDD">
        <w:rPr>
          <w:sz w:val="26"/>
          <w:szCs w:val="26"/>
          <w:lang w:val="en-US"/>
        </w:rPr>
        <w:t>is</w:t>
      </w:r>
      <w:r w:rsidR="00086EDD" w:rsidRPr="00765FEA">
        <w:rPr>
          <w:sz w:val="26"/>
          <w:szCs w:val="26"/>
          <w:lang w:val="en-US"/>
        </w:rPr>
        <w:t xml:space="preserve"> </w:t>
      </w:r>
      <w:r w:rsidR="00086EDD">
        <w:rPr>
          <w:sz w:val="26"/>
          <w:szCs w:val="26"/>
          <w:lang w:val="en-US"/>
        </w:rPr>
        <w:t>as</w:t>
      </w:r>
      <w:r w:rsidR="00086EDD" w:rsidRPr="00765FEA">
        <w:rPr>
          <w:sz w:val="26"/>
          <w:szCs w:val="26"/>
          <w:lang w:val="en-US"/>
        </w:rPr>
        <w:t xml:space="preserve"> </w:t>
      </w:r>
      <w:r w:rsidR="00086EDD">
        <w:rPr>
          <w:sz w:val="26"/>
          <w:szCs w:val="26"/>
          <w:lang w:val="en-US"/>
        </w:rPr>
        <w:t>follows</w:t>
      </w:r>
      <w:r w:rsidR="00086EDD" w:rsidRPr="00765FEA">
        <w:rPr>
          <w:sz w:val="26"/>
          <w:szCs w:val="26"/>
          <w:lang w:val="en-US"/>
        </w:rPr>
        <w:t>:</w:t>
      </w:r>
      <w:r w:rsidR="00C32A85" w:rsidRPr="00765FEA">
        <w:rPr>
          <w:sz w:val="26"/>
          <w:szCs w:val="26"/>
          <w:lang w:val="en-US"/>
        </w:rPr>
        <w:t xml:space="preserve"> </w:t>
      </w:r>
    </w:p>
    <w:p w:rsidR="007B6910" w:rsidRPr="009E0019" w:rsidRDefault="009E0019" w:rsidP="002954A7">
      <w:pPr>
        <w:pStyle w:val="2"/>
        <w:tabs>
          <w:tab w:val="left" w:pos="851"/>
        </w:tabs>
        <w:ind w:left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Module 1 – November 15</w:t>
      </w:r>
      <w:r w:rsidR="007B6910" w:rsidRPr="009E0019">
        <w:rPr>
          <w:sz w:val="26"/>
          <w:szCs w:val="26"/>
          <w:lang w:val="en-US"/>
        </w:rPr>
        <w:t>;</w:t>
      </w:r>
    </w:p>
    <w:p w:rsidR="007B6910" w:rsidRPr="009E0019" w:rsidRDefault="009E0019" w:rsidP="002954A7">
      <w:pPr>
        <w:pStyle w:val="2"/>
        <w:tabs>
          <w:tab w:val="left" w:pos="851"/>
        </w:tabs>
        <w:ind w:left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Module 2 – January 25</w:t>
      </w:r>
      <w:r w:rsidR="007B6910" w:rsidRPr="009E0019">
        <w:rPr>
          <w:sz w:val="26"/>
          <w:szCs w:val="26"/>
          <w:lang w:val="en-US"/>
        </w:rPr>
        <w:t>;</w:t>
      </w:r>
    </w:p>
    <w:p w:rsidR="007B6910" w:rsidRPr="009E0019" w:rsidRDefault="009E0019" w:rsidP="002954A7">
      <w:pPr>
        <w:pStyle w:val="2"/>
        <w:tabs>
          <w:tab w:val="left" w:pos="851"/>
        </w:tabs>
        <w:ind w:left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Module 3 – April 15</w:t>
      </w:r>
      <w:r w:rsidR="007B6910" w:rsidRPr="009E0019">
        <w:rPr>
          <w:sz w:val="26"/>
          <w:szCs w:val="26"/>
          <w:lang w:val="en-US"/>
        </w:rPr>
        <w:t>;</w:t>
      </w:r>
    </w:p>
    <w:p w:rsidR="00C90260" w:rsidRPr="009E0019" w:rsidRDefault="009E0019" w:rsidP="002954A7">
      <w:pPr>
        <w:pStyle w:val="2"/>
        <w:tabs>
          <w:tab w:val="left" w:pos="851"/>
        </w:tabs>
        <w:ind w:left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Module 4 – July 15</w:t>
      </w:r>
      <w:r w:rsidR="00C90260" w:rsidRPr="009E0019">
        <w:rPr>
          <w:sz w:val="26"/>
          <w:szCs w:val="26"/>
          <w:lang w:val="en-US"/>
        </w:rPr>
        <w:t>;</w:t>
      </w:r>
    </w:p>
    <w:p w:rsidR="00837B06" w:rsidRPr="00C32A85" w:rsidRDefault="00191B18" w:rsidP="002954A7">
      <w:pPr>
        <w:pStyle w:val="ab"/>
        <w:numPr>
          <w:ilvl w:val="2"/>
          <w:numId w:val="3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subparagraphs </w:t>
      </w:r>
      <w:r w:rsidR="00C32A85">
        <w:rPr>
          <w:sz w:val="26"/>
          <w:szCs w:val="26"/>
          <w:lang w:val="en-US"/>
        </w:rPr>
        <w:t xml:space="preserve">4.3.3-4.3.4 shall be phrased as follows: </w:t>
      </w:r>
    </w:p>
    <w:p w:rsidR="00837B06" w:rsidRPr="008814AC" w:rsidRDefault="009A6FBF" w:rsidP="002954A7">
      <w:pPr>
        <w:pStyle w:val="2"/>
        <w:ind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“</w:t>
      </w:r>
      <w:r w:rsidR="00837B06" w:rsidRPr="008814AC">
        <w:rPr>
          <w:sz w:val="26"/>
          <w:szCs w:val="26"/>
          <w:lang w:val="en-US"/>
        </w:rPr>
        <w:t xml:space="preserve">4.3.3. </w:t>
      </w:r>
      <w:r w:rsidR="00191C06">
        <w:rPr>
          <w:sz w:val="26"/>
          <w:szCs w:val="26"/>
          <w:lang w:val="en-US"/>
        </w:rPr>
        <w:t>documents</w:t>
      </w:r>
      <w:r w:rsidR="008814AC">
        <w:rPr>
          <w:sz w:val="26"/>
          <w:szCs w:val="26"/>
          <w:lang w:val="en-US"/>
        </w:rPr>
        <w:t xml:space="preserve"> from the </w:t>
      </w:r>
      <w:r w:rsidR="00191B18">
        <w:rPr>
          <w:sz w:val="26"/>
          <w:szCs w:val="26"/>
          <w:lang w:val="en-US"/>
        </w:rPr>
        <w:t>fiction</w:t>
      </w:r>
      <w:r w:rsidR="008814AC">
        <w:rPr>
          <w:sz w:val="26"/>
          <w:szCs w:val="26"/>
          <w:lang w:val="en-US"/>
        </w:rPr>
        <w:t xml:space="preserve"> collection </w:t>
      </w:r>
      <w:r w:rsidR="00CB4870">
        <w:rPr>
          <w:sz w:val="26"/>
          <w:szCs w:val="26"/>
          <w:lang w:val="en-US"/>
        </w:rPr>
        <w:t>shall be reserved</w:t>
      </w:r>
      <w:r w:rsidR="008814AC">
        <w:rPr>
          <w:sz w:val="26"/>
          <w:szCs w:val="26"/>
          <w:lang w:val="en-US"/>
        </w:rPr>
        <w:t xml:space="preserve"> by users 1 (one) day before receipt</w:t>
      </w:r>
      <w:r w:rsidR="00043DE1">
        <w:rPr>
          <w:sz w:val="26"/>
          <w:szCs w:val="26"/>
          <w:lang w:val="en-US"/>
        </w:rPr>
        <w:t>,</w:t>
      </w:r>
      <w:r w:rsidR="008814AC">
        <w:rPr>
          <w:sz w:val="26"/>
          <w:szCs w:val="26"/>
          <w:lang w:val="en-US"/>
        </w:rPr>
        <w:t xml:space="preserve"> and </w:t>
      </w:r>
      <w:r w:rsidR="00917856">
        <w:rPr>
          <w:sz w:val="26"/>
          <w:szCs w:val="26"/>
          <w:lang w:val="en-US"/>
        </w:rPr>
        <w:t>no more than 5 (five) documents</w:t>
      </w:r>
      <w:r w:rsidR="00917856">
        <w:rPr>
          <w:sz w:val="26"/>
          <w:szCs w:val="26"/>
          <w:lang w:val="en-US"/>
        </w:rPr>
        <w:t xml:space="preserve"> can</w:t>
      </w:r>
      <w:r w:rsidR="008814AC">
        <w:rPr>
          <w:sz w:val="26"/>
          <w:szCs w:val="26"/>
          <w:lang w:val="en-US"/>
        </w:rPr>
        <w:t xml:space="preserve"> be le</w:t>
      </w:r>
      <w:r w:rsidR="00917856">
        <w:rPr>
          <w:sz w:val="26"/>
          <w:szCs w:val="26"/>
          <w:lang w:val="en-US"/>
        </w:rPr>
        <w:t>nt out for 30 calendar days</w:t>
      </w:r>
      <w:r w:rsidR="002142CC">
        <w:rPr>
          <w:sz w:val="26"/>
          <w:szCs w:val="26"/>
          <w:lang w:val="en-US"/>
        </w:rPr>
        <w:t>;</w:t>
      </w:r>
      <w:r w:rsidR="008814AC">
        <w:rPr>
          <w:sz w:val="26"/>
          <w:szCs w:val="26"/>
          <w:lang w:val="en-US"/>
        </w:rPr>
        <w:t xml:space="preserve"> this period can be prolonged in person, by phone or through a user’s profile in the Library’s electronic catalogue; </w:t>
      </w:r>
    </w:p>
    <w:p w:rsidR="00837B06" w:rsidRPr="00FB50CC" w:rsidRDefault="00837B06" w:rsidP="002954A7">
      <w:pPr>
        <w:pStyle w:val="2"/>
        <w:ind w:firstLine="709"/>
        <w:contextualSpacing/>
        <w:jc w:val="both"/>
        <w:rPr>
          <w:sz w:val="26"/>
          <w:szCs w:val="26"/>
          <w:lang w:val="en-US"/>
        </w:rPr>
      </w:pPr>
      <w:r w:rsidRPr="003E0530">
        <w:rPr>
          <w:sz w:val="26"/>
          <w:szCs w:val="26"/>
          <w:lang w:val="en-US"/>
        </w:rPr>
        <w:t>4.3.4</w:t>
      </w:r>
      <w:r w:rsidR="00E20EDC">
        <w:rPr>
          <w:sz w:val="26"/>
          <w:szCs w:val="26"/>
          <w:lang w:val="en-US"/>
        </w:rPr>
        <w:t xml:space="preserve"> </w:t>
      </w:r>
      <w:r w:rsidR="00DD278C">
        <w:rPr>
          <w:sz w:val="26"/>
          <w:szCs w:val="26"/>
          <w:lang w:val="en-US"/>
        </w:rPr>
        <w:t>for</w:t>
      </w:r>
      <w:r w:rsidR="00A22A8B" w:rsidRPr="003E0530">
        <w:rPr>
          <w:sz w:val="26"/>
          <w:szCs w:val="26"/>
          <w:lang w:val="en-US"/>
        </w:rPr>
        <w:t xml:space="preserve"> </w:t>
      </w:r>
      <w:r w:rsidR="00A22A8B">
        <w:rPr>
          <w:sz w:val="26"/>
          <w:szCs w:val="26"/>
          <w:lang w:val="en-US"/>
        </w:rPr>
        <w:t>student</w:t>
      </w:r>
      <w:r w:rsidR="00A22A8B" w:rsidRPr="003E0530">
        <w:rPr>
          <w:sz w:val="26"/>
          <w:szCs w:val="26"/>
          <w:lang w:val="en-US"/>
        </w:rPr>
        <w:t xml:space="preserve"> </w:t>
      </w:r>
      <w:r w:rsidR="00A22A8B">
        <w:rPr>
          <w:sz w:val="26"/>
          <w:szCs w:val="26"/>
          <w:lang w:val="en-US"/>
        </w:rPr>
        <w:t>users</w:t>
      </w:r>
      <w:r w:rsidR="00A22A8B" w:rsidRPr="003E0530">
        <w:rPr>
          <w:sz w:val="26"/>
          <w:szCs w:val="26"/>
          <w:lang w:val="en-US"/>
        </w:rPr>
        <w:t xml:space="preserve"> </w:t>
      </w:r>
      <w:r w:rsidR="00A22A8B">
        <w:rPr>
          <w:sz w:val="26"/>
          <w:szCs w:val="26"/>
          <w:lang w:val="en-US"/>
        </w:rPr>
        <w:t>with</w:t>
      </w:r>
      <w:r w:rsidR="00A22A8B" w:rsidRPr="003E0530">
        <w:rPr>
          <w:sz w:val="26"/>
          <w:szCs w:val="26"/>
          <w:lang w:val="en-US"/>
        </w:rPr>
        <w:t xml:space="preserve"> </w:t>
      </w:r>
      <w:r w:rsidR="00A22A8B">
        <w:rPr>
          <w:sz w:val="26"/>
          <w:szCs w:val="26"/>
          <w:lang w:val="en-US"/>
        </w:rPr>
        <w:t>an</w:t>
      </w:r>
      <w:r w:rsidR="00A22A8B" w:rsidRPr="003E0530">
        <w:rPr>
          <w:sz w:val="26"/>
          <w:szCs w:val="26"/>
          <w:lang w:val="en-US"/>
        </w:rPr>
        <w:t xml:space="preserve"> </w:t>
      </w:r>
      <w:r w:rsidR="00A22A8B">
        <w:rPr>
          <w:sz w:val="26"/>
          <w:szCs w:val="26"/>
          <w:lang w:val="en-US"/>
        </w:rPr>
        <w:t>academic</w:t>
      </w:r>
      <w:r w:rsidR="00A22A8B" w:rsidRPr="003E0530">
        <w:rPr>
          <w:sz w:val="26"/>
          <w:szCs w:val="26"/>
          <w:lang w:val="en-US"/>
        </w:rPr>
        <w:t xml:space="preserve"> </w:t>
      </w:r>
      <w:r w:rsidR="00FB50CC">
        <w:rPr>
          <w:sz w:val="26"/>
          <w:szCs w:val="26"/>
          <w:lang w:val="en-US"/>
        </w:rPr>
        <w:t xml:space="preserve">failure, </w:t>
      </w:r>
      <w:r w:rsidR="007776E3">
        <w:rPr>
          <w:sz w:val="26"/>
          <w:szCs w:val="26"/>
          <w:lang w:val="en-US"/>
        </w:rPr>
        <w:t xml:space="preserve">the loan of </w:t>
      </w:r>
      <w:r w:rsidR="00FB50CC">
        <w:rPr>
          <w:sz w:val="26"/>
          <w:szCs w:val="26"/>
          <w:lang w:val="en-US"/>
        </w:rPr>
        <w:t>documents from the Library’s study collection</w:t>
      </w:r>
      <w:r w:rsidR="0091149B">
        <w:rPr>
          <w:sz w:val="26"/>
          <w:szCs w:val="26"/>
          <w:lang w:val="en-US"/>
        </w:rPr>
        <w:t xml:space="preserve"> cannot be prolonged</w:t>
      </w:r>
      <w:r w:rsidR="00FB50CC">
        <w:rPr>
          <w:sz w:val="26"/>
          <w:szCs w:val="26"/>
          <w:lang w:val="en-US"/>
        </w:rPr>
        <w:t xml:space="preserve"> for the summer period (from July 1 until September 1); </w:t>
      </w:r>
    </w:p>
    <w:p w:rsidR="007B6910" w:rsidRPr="00482217" w:rsidRDefault="007B6910" w:rsidP="002954A7">
      <w:pPr>
        <w:pStyle w:val="ab"/>
        <w:numPr>
          <w:ilvl w:val="1"/>
          <w:numId w:val="3"/>
        </w:numPr>
        <w:ind w:left="0" w:firstLine="709"/>
        <w:jc w:val="both"/>
        <w:rPr>
          <w:sz w:val="26"/>
          <w:szCs w:val="26"/>
          <w:lang w:val="en-US"/>
        </w:rPr>
      </w:pPr>
      <w:r w:rsidRPr="00557293">
        <w:rPr>
          <w:sz w:val="26"/>
          <w:szCs w:val="26"/>
          <w:lang w:val="en-US"/>
        </w:rPr>
        <w:t xml:space="preserve"> </w:t>
      </w:r>
      <w:r w:rsidR="001253F5">
        <w:rPr>
          <w:sz w:val="26"/>
          <w:szCs w:val="26"/>
          <w:lang w:val="en-US"/>
        </w:rPr>
        <w:t>p</w:t>
      </w:r>
      <w:r w:rsidR="001253F5" w:rsidRPr="00482217">
        <w:rPr>
          <w:sz w:val="26"/>
          <w:szCs w:val="26"/>
          <w:lang w:val="en-US"/>
        </w:rPr>
        <w:t xml:space="preserve">. 5.2-5.3 </w:t>
      </w:r>
      <w:r w:rsidR="001253F5">
        <w:rPr>
          <w:sz w:val="26"/>
          <w:szCs w:val="26"/>
          <w:lang w:val="en-US"/>
        </w:rPr>
        <w:t>shall</w:t>
      </w:r>
      <w:r w:rsidR="001253F5" w:rsidRPr="00482217">
        <w:rPr>
          <w:sz w:val="26"/>
          <w:szCs w:val="26"/>
          <w:lang w:val="en-US"/>
        </w:rPr>
        <w:t xml:space="preserve"> </w:t>
      </w:r>
      <w:r w:rsidR="001253F5">
        <w:rPr>
          <w:sz w:val="26"/>
          <w:szCs w:val="26"/>
          <w:lang w:val="en-US"/>
        </w:rPr>
        <w:t>be</w:t>
      </w:r>
      <w:r w:rsidR="001253F5" w:rsidRPr="00482217">
        <w:rPr>
          <w:sz w:val="26"/>
          <w:szCs w:val="26"/>
          <w:lang w:val="en-US"/>
        </w:rPr>
        <w:t xml:space="preserve"> </w:t>
      </w:r>
      <w:r w:rsidR="001253F5">
        <w:rPr>
          <w:sz w:val="26"/>
          <w:szCs w:val="26"/>
          <w:lang w:val="en-US"/>
        </w:rPr>
        <w:t>phrased</w:t>
      </w:r>
      <w:r w:rsidR="001253F5" w:rsidRPr="00482217">
        <w:rPr>
          <w:sz w:val="26"/>
          <w:szCs w:val="26"/>
          <w:lang w:val="en-US"/>
        </w:rPr>
        <w:t xml:space="preserve"> </w:t>
      </w:r>
      <w:r w:rsidR="001253F5">
        <w:rPr>
          <w:sz w:val="26"/>
          <w:szCs w:val="26"/>
          <w:lang w:val="en-US"/>
        </w:rPr>
        <w:t>as</w:t>
      </w:r>
      <w:r w:rsidR="001253F5" w:rsidRPr="00482217">
        <w:rPr>
          <w:sz w:val="26"/>
          <w:szCs w:val="26"/>
          <w:lang w:val="en-US"/>
        </w:rPr>
        <w:t xml:space="preserve"> </w:t>
      </w:r>
      <w:r w:rsidR="001253F5">
        <w:rPr>
          <w:sz w:val="26"/>
          <w:szCs w:val="26"/>
          <w:lang w:val="en-US"/>
        </w:rPr>
        <w:t>follows</w:t>
      </w:r>
      <w:r w:rsidR="001253F5" w:rsidRPr="00482217">
        <w:rPr>
          <w:sz w:val="26"/>
          <w:szCs w:val="26"/>
          <w:lang w:val="en-US"/>
        </w:rPr>
        <w:t xml:space="preserve">: </w:t>
      </w:r>
    </w:p>
    <w:p w:rsidR="00BF19EC" w:rsidRPr="0092269F" w:rsidRDefault="0092269F" w:rsidP="002954A7">
      <w:pPr>
        <w:pStyle w:val="2"/>
        <w:ind w:firstLine="709"/>
        <w:contextualSpacing/>
        <w:jc w:val="both"/>
        <w:rPr>
          <w:sz w:val="26"/>
          <w:szCs w:val="26"/>
          <w:lang w:val="en-US"/>
        </w:rPr>
      </w:pPr>
      <w:r w:rsidRPr="0092269F">
        <w:rPr>
          <w:sz w:val="26"/>
          <w:szCs w:val="26"/>
          <w:lang w:val="en-US"/>
        </w:rPr>
        <w:t>“</w:t>
      </w:r>
      <w:r>
        <w:rPr>
          <w:sz w:val="26"/>
          <w:szCs w:val="26"/>
          <w:lang w:val="en-US"/>
        </w:rPr>
        <w:t xml:space="preserve">5.2 It is forbidden to enter the reading rooms with a bag larger than </w:t>
      </w:r>
      <w:r w:rsidRPr="0092269F">
        <w:rPr>
          <w:sz w:val="26"/>
          <w:szCs w:val="26"/>
          <w:lang w:val="en-US"/>
        </w:rPr>
        <w:t>45</w:t>
      </w:r>
      <w:r>
        <w:rPr>
          <w:sz w:val="26"/>
          <w:szCs w:val="26"/>
        </w:rPr>
        <w:t>х</w:t>
      </w:r>
      <w:r w:rsidRPr="0092269F">
        <w:rPr>
          <w:sz w:val="26"/>
          <w:szCs w:val="26"/>
          <w:lang w:val="en-US"/>
        </w:rPr>
        <w:t>35</w:t>
      </w:r>
      <w:r>
        <w:rPr>
          <w:sz w:val="26"/>
          <w:szCs w:val="26"/>
        </w:rPr>
        <w:t>х</w:t>
      </w:r>
      <w:r w:rsidRPr="0092269F">
        <w:rPr>
          <w:sz w:val="26"/>
          <w:szCs w:val="26"/>
          <w:lang w:val="en-US"/>
        </w:rPr>
        <w:t xml:space="preserve">15 </w:t>
      </w:r>
      <w:r w:rsidR="00917856">
        <w:rPr>
          <w:sz w:val="26"/>
          <w:szCs w:val="26"/>
          <w:lang w:val="en-US"/>
        </w:rPr>
        <w:t>cm</w:t>
      </w:r>
      <w:r>
        <w:rPr>
          <w:sz w:val="26"/>
          <w:szCs w:val="26"/>
          <w:lang w:val="en-US"/>
        </w:rPr>
        <w:t xml:space="preserve"> (e.g., backpacks, sports bags, etc.</w:t>
      </w:r>
      <w:r w:rsidR="006836B7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>) and in outerwear. All large bag</w:t>
      </w:r>
      <w:r w:rsidR="006836B7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must be handed over for storage and outwear shall be kept in the </w:t>
      </w:r>
      <w:r w:rsidR="00917856">
        <w:rPr>
          <w:sz w:val="26"/>
          <w:szCs w:val="26"/>
          <w:lang w:val="en-US"/>
        </w:rPr>
        <w:t xml:space="preserve">cloakroom. All users </w:t>
      </w:r>
      <w:r w:rsidR="00917856">
        <w:rPr>
          <w:sz w:val="26"/>
          <w:szCs w:val="26"/>
          <w:lang w:val="en-US"/>
        </w:rPr>
        <w:t xml:space="preserve">visiting the reading rooms with open access documents </w:t>
      </w:r>
      <w:r w:rsidR="00917856">
        <w:rPr>
          <w:sz w:val="26"/>
          <w:szCs w:val="26"/>
          <w:lang w:val="en-US"/>
        </w:rPr>
        <w:t xml:space="preserve">with their own </w:t>
      </w:r>
      <w:r w:rsidR="00917856">
        <w:rPr>
          <w:sz w:val="26"/>
          <w:szCs w:val="26"/>
          <w:lang w:val="en-US"/>
        </w:rPr>
        <w:t>printed documents</w:t>
      </w:r>
      <w:r w:rsidR="00917856">
        <w:rPr>
          <w:sz w:val="26"/>
          <w:szCs w:val="26"/>
          <w:lang w:val="en-US"/>
        </w:rPr>
        <w:t xml:space="preserve"> </w:t>
      </w:r>
      <w:r w:rsidR="00B103EF">
        <w:rPr>
          <w:sz w:val="26"/>
          <w:szCs w:val="26"/>
          <w:lang w:val="en-US"/>
        </w:rPr>
        <w:t xml:space="preserve">must present them to </w:t>
      </w:r>
      <w:r w:rsidR="009A0A1A">
        <w:rPr>
          <w:sz w:val="26"/>
          <w:szCs w:val="26"/>
          <w:lang w:val="en-US"/>
        </w:rPr>
        <w:t xml:space="preserve">the </w:t>
      </w:r>
      <w:r w:rsidR="00B103EF" w:rsidRPr="009A0A1A">
        <w:rPr>
          <w:noProof/>
          <w:sz w:val="26"/>
          <w:szCs w:val="26"/>
          <w:lang w:val="en-US"/>
        </w:rPr>
        <w:t>entrance</w:t>
      </w:r>
      <w:r w:rsidR="00B103EF">
        <w:rPr>
          <w:sz w:val="26"/>
          <w:szCs w:val="26"/>
          <w:lang w:val="en-US"/>
        </w:rPr>
        <w:t>/exit control staff when en</w:t>
      </w:r>
      <w:r w:rsidR="00B3248B">
        <w:rPr>
          <w:sz w:val="26"/>
          <w:szCs w:val="26"/>
          <w:lang w:val="en-US"/>
        </w:rPr>
        <w:t>tering and leaving the Library</w:t>
      </w:r>
      <w:r w:rsidR="00B3248B" w:rsidRPr="009A0A1A">
        <w:rPr>
          <w:noProof/>
          <w:sz w:val="26"/>
          <w:szCs w:val="26"/>
          <w:lang w:val="en-US"/>
        </w:rPr>
        <w:t>.</w:t>
      </w:r>
      <w:r w:rsidR="00B103EF">
        <w:rPr>
          <w:sz w:val="26"/>
          <w:szCs w:val="26"/>
          <w:lang w:val="en-US"/>
        </w:rPr>
        <w:t xml:space="preserve"> </w:t>
      </w:r>
    </w:p>
    <w:p w:rsidR="00BF19EC" w:rsidRPr="00765FEA" w:rsidRDefault="00837B06" w:rsidP="002954A7">
      <w:pPr>
        <w:pStyle w:val="2"/>
        <w:ind w:firstLine="709"/>
        <w:contextualSpacing/>
        <w:jc w:val="both"/>
        <w:rPr>
          <w:sz w:val="26"/>
          <w:szCs w:val="26"/>
          <w:lang w:val="en-US"/>
        </w:rPr>
      </w:pPr>
      <w:r w:rsidRPr="00765FEA">
        <w:rPr>
          <w:sz w:val="26"/>
          <w:szCs w:val="26"/>
          <w:lang w:val="en-US"/>
        </w:rPr>
        <w:t xml:space="preserve">5.3. </w:t>
      </w:r>
      <w:r w:rsidR="00521C05">
        <w:rPr>
          <w:sz w:val="26"/>
          <w:szCs w:val="26"/>
          <w:lang w:val="en-US"/>
        </w:rPr>
        <w:t>Documents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from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the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reading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halls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and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master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copies</w:t>
      </w:r>
      <w:r w:rsidR="00521C05" w:rsidRPr="00765FEA">
        <w:rPr>
          <w:sz w:val="26"/>
          <w:szCs w:val="26"/>
          <w:lang w:val="en-US"/>
        </w:rPr>
        <w:t xml:space="preserve"> </w:t>
      </w:r>
      <w:r w:rsidR="00D74C74">
        <w:rPr>
          <w:sz w:val="26"/>
          <w:szCs w:val="26"/>
          <w:lang w:val="en-US"/>
        </w:rPr>
        <w:t>can be taken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home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for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a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period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of</w:t>
      </w:r>
      <w:r w:rsidR="00521C05" w:rsidRPr="00765FEA">
        <w:rPr>
          <w:sz w:val="26"/>
          <w:szCs w:val="26"/>
          <w:lang w:val="en-US"/>
        </w:rPr>
        <w:t xml:space="preserve"> 10 </w:t>
      </w:r>
      <w:r w:rsidR="00521C05">
        <w:rPr>
          <w:sz w:val="26"/>
          <w:szCs w:val="26"/>
          <w:lang w:val="en-US"/>
        </w:rPr>
        <w:t>days</w:t>
      </w:r>
      <w:r w:rsidR="00521C05" w:rsidRPr="00765FEA">
        <w:rPr>
          <w:sz w:val="26"/>
          <w:szCs w:val="26"/>
          <w:lang w:val="en-US"/>
        </w:rPr>
        <w:t xml:space="preserve"> </w:t>
      </w:r>
      <w:r w:rsidR="00D74C74">
        <w:rPr>
          <w:sz w:val="26"/>
          <w:szCs w:val="26"/>
          <w:lang w:val="en-US"/>
        </w:rPr>
        <w:t>only by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HSE</w:t>
      </w:r>
      <w:r w:rsidR="00521C05" w:rsidRPr="00765FEA">
        <w:rPr>
          <w:sz w:val="26"/>
          <w:szCs w:val="26"/>
          <w:lang w:val="en-US"/>
        </w:rPr>
        <w:t>’</w:t>
      </w:r>
      <w:r w:rsidR="00521C05">
        <w:rPr>
          <w:sz w:val="26"/>
          <w:szCs w:val="26"/>
          <w:lang w:val="en-US"/>
        </w:rPr>
        <w:t>s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academic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teaching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staff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for</w:t>
      </w:r>
      <w:bookmarkStart w:id="0" w:name="_GoBack"/>
      <w:bookmarkEnd w:id="0"/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the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purposes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of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course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preparation</w:t>
      </w:r>
      <w:r w:rsidR="00521C05" w:rsidRPr="00765FEA">
        <w:rPr>
          <w:sz w:val="26"/>
          <w:szCs w:val="26"/>
          <w:lang w:val="en-US"/>
        </w:rPr>
        <w:t xml:space="preserve">; </w:t>
      </w:r>
      <w:r w:rsidR="00521C05">
        <w:rPr>
          <w:sz w:val="26"/>
          <w:szCs w:val="26"/>
          <w:lang w:val="en-US"/>
        </w:rPr>
        <w:t>dissertations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and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abstracts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cannot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be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taken</w:t>
      </w:r>
      <w:r w:rsidR="00521C05" w:rsidRPr="00765FEA">
        <w:rPr>
          <w:sz w:val="26"/>
          <w:szCs w:val="26"/>
          <w:lang w:val="en-US"/>
        </w:rPr>
        <w:t xml:space="preserve"> </w:t>
      </w:r>
      <w:r w:rsidR="00521C05">
        <w:rPr>
          <w:sz w:val="26"/>
          <w:szCs w:val="26"/>
          <w:lang w:val="en-US"/>
        </w:rPr>
        <w:t>home</w:t>
      </w:r>
      <w:r w:rsidR="00521C05" w:rsidRPr="00765FEA">
        <w:rPr>
          <w:sz w:val="26"/>
          <w:szCs w:val="26"/>
          <w:lang w:val="en-US"/>
        </w:rPr>
        <w:t xml:space="preserve">”; </w:t>
      </w:r>
    </w:p>
    <w:p w:rsidR="00BF19EC" w:rsidRPr="001253F5" w:rsidRDefault="00614FD3" w:rsidP="002954A7">
      <w:pPr>
        <w:pStyle w:val="ab"/>
        <w:numPr>
          <w:ilvl w:val="1"/>
          <w:numId w:val="3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</w:t>
      </w:r>
      <w:r w:rsidRPr="001253F5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3</w:t>
      </w:r>
      <w:r w:rsidRPr="001253F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1253F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1253F5">
        <w:rPr>
          <w:sz w:val="26"/>
          <w:szCs w:val="26"/>
          <w:lang w:val="en-US"/>
        </w:rPr>
        <w:t xml:space="preserve"> </w:t>
      </w:r>
      <w:r w:rsidR="00B40400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>nnex</w:t>
      </w:r>
      <w:r w:rsidRPr="001253F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</w:t>
      </w:r>
      <w:r w:rsidRPr="001253F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1253F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phrased</w:t>
      </w:r>
      <w:r w:rsidRPr="001253F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</w:t>
      </w:r>
      <w:r w:rsidRPr="001253F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follows</w:t>
      </w:r>
      <w:r w:rsidRPr="001253F5">
        <w:rPr>
          <w:sz w:val="26"/>
          <w:szCs w:val="26"/>
          <w:lang w:val="en-US"/>
        </w:rPr>
        <w:t>:</w:t>
      </w:r>
      <w:r w:rsidR="00F07C27" w:rsidRPr="001253F5">
        <w:rPr>
          <w:sz w:val="26"/>
          <w:szCs w:val="26"/>
          <w:lang w:val="en-US"/>
        </w:rPr>
        <w:t xml:space="preserve"> </w:t>
      </w:r>
    </w:p>
    <w:p w:rsidR="00837B06" w:rsidRPr="00F13E79" w:rsidRDefault="00AF5857" w:rsidP="002954A7">
      <w:pPr>
        <w:pStyle w:val="a6"/>
        <w:spacing w:after="0"/>
        <w:ind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“</w:t>
      </w:r>
      <w:r w:rsidR="00990B4C" w:rsidRPr="00F13E79">
        <w:rPr>
          <w:sz w:val="26"/>
          <w:szCs w:val="26"/>
          <w:lang w:val="en-US"/>
        </w:rPr>
        <w:t xml:space="preserve">3. </w:t>
      </w:r>
      <w:r>
        <w:rPr>
          <w:sz w:val="26"/>
          <w:szCs w:val="26"/>
          <w:lang w:val="en-US"/>
        </w:rPr>
        <w:t>Items held past due as per the</w:t>
      </w:r>
      <w:r w:rsidR="00F13E79" w:rsidRPr="00F13E79">
        <w:rPr>
          <w:sz w:val="26"/>
          <w:szCs w:val="26"/>
          <w:lang w:val="en-US"/>
        </w:rPr>
        <w:t xml:space="preserve"> </w:t>
      </w:r>
      <w:r w:rsidR="00C52D20">
        <w:rPr>
          <w:sz w:val="26"/>
          <w:szCs w:val="26"/>
          <w:lang w:val="en-US"/>
        </w:rPr>
        <w:t>Library</w:t>
      </w:r>
      <w:r w:rsidR="00C52D20" w:rsidRPr="00BC1696">
        <w:rPr>
          <w:sz w:val="26"/>
          <w:szCs w:val="26"/>
          <w:lang w:val="en-US"/>
        </w:rPr>
        <w:t xml:space="preserve"> </w:t>
      </w:r>
      <w:r w:rsidR="00C52D20">
        <w:rPr>
          <w:sz w:val="26"/>
          <w:szCs w:val="26"/>
          <w:lang w:val="en-US"/>
        </w:rPr>
        <w:t>Use</w:t>
      </w:r>
      <w:r w:rsidR="00C52D20" w:rsidRPr="00BC1696">
        <w:rPr>
          <w:sz w:val="26"/>
          <w:szCs w:val="26"/>
          <w:lang w:val="en-US"/>
        </w:rPr>
        <w:t xml:space="preserve"> </w:t>
      </w:r>
      <w:r w:rsidR="00C52D20">
        <w:rPr>
          <w:sz w:val="26"/>
          <w:szCs w:val="26"/>
          <w:lang w:val="en-US"/>
        </w:rPr>
        <w:t>Policy</w:t>
      </w:r>
      <w:r w:rsidR="00C52D20" w:rsidRPr="00BC1696">
        <w:rPr>
          <w:sz w:val="26"/>
          <w:szCs w:val="26"/>
          <w:lang w:val="en-US"/>
        </w:rPr>
        <w:t xml:space="preserve"> </w:t>
      </w:r>
      <w:r w:rsidR="00C52D20">
        <w:rPr>
          <w:sz w:val="26"/>
          <w:szCs w:val="26"/>
          <w:lang w:val="en-US"/>
        </w:rPr>
        <w:t>of</w:t>
      </w:r>
      <w:r w:rsidR="00C52D20" w:rsidRPr="00BC1696">
        <w:rPr>
          <w:sz w:val="26"/>
          <w:szCs w:val="26"/>
          <w:lang w:val="en-US"/>
        </w:rPr>
        <w:t xml:space="preserve"> </w:t>
      </w:r>
      <w:r w:rsidR="00C52D20">
        <w:rPr>
          <w:sz w:val="26"/>
          <w:szCs w:val="26"/>
          <w:lang w:val="en-US"/>
        </w:rPr>
        <w:t>National</w:t>
      </w:r>
      <w:r w:rsidR="00C52D20" w:rsidRPr="00BC1696">
        <w:rPr>
          <w:sz w:val="26"/>
          <w:szCs w:val="26"/>
          <w:lang w:val="en-US"/>
        </w:rPr>
        <w:t xml:space="preserve"> </w:t>
      </w:r>
      <w:r w:rsidR="00C52D20">
        <w:rPr>
          <w:sz w:val="26"/>
          <w:szCs w:val="26"/>
          <w:lang w:val="en-US"/>
        </w:rPr>
        <w:t>Research</w:t>
      </w:r>
      <w:r w:rsidR="00C52D20" w:rsidRPr="00BC1696">
        <w:rPr>
          <w:sz w:val="26"/>
          <w:szCs w:val="26"/>
          <w:lang w:val="en-US"/>
        </w:rPr>
        <w:t xml:space="preserve"> </w:t>
      </w:r>
      <w:r w:rsidR="00C52D20">
        <w:rPr>
          <w:sz w:val="26"/>
          <w:szCs w:val="26"/>
          <w:lang w:val="en-US"/>
        </w:rPr>
        <w:t>University</w:t>
      </w:r>
      <w:r w:rsidR="00C52D20" w:rsidRPr="00BC1696">
        <w:rPr>
          <w:sz w:val="26"/>
          <w:szCs w:val="26"/>
          <w:lang w:val="en-US"/>
        </w:rPr>
        <w:t xml:space="preserve"> </w:t>
      </w:r>
      <w:r w:rsidR="00C52D20">
        <w:rPr>
          <w:sz w:val="26"/>
          <w:szCs w:val="26"/>
          <w:lang w:val="en-US"/>
        </w:rPr>
        <w:t>Higher</w:t>
      </w:r>
      <w:r w:rsidR="00C52D20" w:rsidRPr="00BC1696">
        <w:rPr>
          <w:sz w:val="26"/>
          <w:szCs w:val="26"/>
          <w:lang w:val="en-US"/>
        </w:rPr>
        <w:t xml:space="preserve"> </w:t>
      </w:r>
      <w:r w:rsidR="00C52D20">
        <w:rPr>
          <w:sz w:val="26"/>
          <w:szCs w:val="26"/>
          <w:lang w:val="en-US"/>
        </w:rPr>
        <w:t>School</w:t>
      </w:r>
      <w:r w:rsidR="00C52D20" w:rsidRPr="00BC1696">
        <w:rPr>
          <w:sz w:val="26"/>
          <w:szCs w:val="26"/>
          <w:lang w:val="en-US"/>
        </w:rPr>
        <w:t xml:space="preserve"> </w:t>
      </w:r>
      <w:r w:rsidR="00C52D20">
        <w:rPr>
          <w:sz w:val="26"/>
          <w:szCs w:val="26"/>
          <w:lang w:val="en-US"/>
        </w:rPr>
        <w:t>of</w:t>
      </w:r>
      <w:r w:rsidR="00C52D20" w:rsidRPr="00BC1696">
        <w:rPr>
          <w:sz w:val="26"/>
          <w:szCs w:val="26"/>
          <w:lang w:val="en-US"/>
        </w:rPr>
        <w:t xml:space="preserve"> </w:t>
      </w:r>
      <w:r w:rsidR="00C52D20">
        <w:rPr>
          <w:sz w:val="26"/>
          <w:szCs w:val="26"/>
          <w:lang w:val="en-US"/>
        </w:rPr>
        <w:t>Economics</w:t>
      </w:r>
      <w:r w:rsidR="00F13E79">
        <w:rPr>
          <w:sz w:val="26"/>
          <w:szCs w:val="26"/>
          <w:lang w:val="en-US"/>
        </w:rPr>
        <w:t xml:space="preserve"> shall be subject to</w:t>
      </w:r>
      <w:r>
        <w:rPr>
          <w:sz w:val="26"/>
          <w:szCs w:val="26"/>
          <w:lang w:val="en-US"/>
        </w:rPr>
        <w:t>:</w:t>
      </w:r>
    </w:p>
    <w:p w:rsidR="00837B06" w:rsidRPr="002B3624" w:rsidRDefault="00AF5857" w:rsidP="002954A7">
      <w:pPr>
        <w:pStyle w:val="a6"/>
        <w:spacing w:after="0"/>
        <w:ind w:firstLine="709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u w:val="single"/>
          <w:lang w:val="en-US"/>
        </w:rPr>
        <w:t>f</w:t>
      </w:r>
      <w:r w:rsidR="00F13E79">
        <w:rPr>
          <w:sz w:val="26"/>
          <w:szCs w:val="26"/>
          <w:u w:val="single"/>
          <w:lang w:val="en-US"/>
        </w:rPr>
        <w:t>or</w:t>
      </w:r>
      <w:r w:rsidR="00DC1FB0">
        <w:rPr>
          <w:sz w:val="26"/>
          <w:szCs w:val="26"/>
          <w:u w:val="single"/>
          <w:lang w:val="en-US"/>
        </w:rPr>
        <w:t xml:space="preserve"> items from the</w:t>
      </w:r>
      <w:r w:rsidR="00F13E79">
        <w:rPr>
          <w:sz w:val="26"/>
          <w:szCs w:val="26"/>
          <w:u w:val="single"/>
          <w:lang w:val="en-US"/>
        </w:rPr>
        <w:t xml:space="preserve"> study collection</w:t>
      </w:r>
      <w:r w:rsidR="00F13E79" w:rsidRPr="00DC1FB0">
        <w:rPr>
          <w:sz w:val="26"/>
          <w:szCs w:val="26"/>
          <w:lang w:val="en-US"/>
        </w:rPr>
        <w:t xml:space="preserve"> </w:t>
      </w:r>
      <w:r w:rsidR="00F13E79" w:rsidRPr="00AF5857">
        <w:rPr>
          <w:sz w:val="26"/>
          <w:szCs w:val="26"/>
          <w:lang w:val="en-US"/>
        </w:rPr>
        <w:t xml:space="preserve">– 30 roubles per </w:t>
      </w:r>
      <w:r w:rsidR="00E12DC9">
        <w:rPr>
          <w:sz w:val="26"/>
          <w:szCs w:val="26"/>
          <w:lang w:val="en-US"/>
        </w:rPr>
        <w:t>document</w:t>
      </w:r>
      <w:r w:rsidR="00F13E79" w:rsidRPr="00AF5857">
        <w:rPr>
          <w:sz w:val="26"/>
          <w:szCs w:val="26"/>
          <w:lang w:val="en-US"/>
        </w:rPr>
        <w:t xml:space="preserve"> for each calendar</w:t>
      </w:r>
      <w:r w:rsidR="00E12DC9">
        <w:rPr>
          <w:sz w:val="26"/>
          <w:szCs w:val="26"/>
          <w:lang w:val="en-US"/>
        </w:rPr>
        <w:t xml:space="preserve"> day</w:t>
      </w:r>
      <w:r w:rsidR="00F13E79" w:rsidRPr="00AF5857">
        <w:rPr>
          <w:sz w:val="26"/>
          <w:szCs w:val="26"/>
          <w:lang w:val="en-US"/>
        </w:rPr>
        <w:t xml:space="preserve"> when a document </w:t>
      </w:r>
      <w:r w:rsidR="00E12DC9">
        <w:rPr>
          <w:sz w:val="26"/>
          <w:szCs w:val="26"/>
          <w:lang w:val="en-US"/>
        </w:rPr>
        <w:t xml:space="preserve">is past due </w:t>
      </w:r>
      <w:r w:rsidR="00F13E79" w:rsidRPr="00AF5857">
        <w:rPr>
          <w:sz w:val="26"/>
          <w:szCs w:val="26"/>
          <w:lang w:val="en-US"/>
        </w:rPr>
        <w:t>(1 document/1 day = 30 roubles);</w:t>
      </w:r>
    </w:p>
    <w:p w:rsidR="00837B06" w:rsidRPr="002B3624" w:rsidRDefault="002B3624" w:rsidP="002954A7">
      <w:pPr>
        <w:pStyle w:val="a6"/>
        <w:spacing w:after="0"/>
        <w:ind w:firstLine="709"/>
        <w:contextualSpacing/>
        <w:jc w:val="both"/>
        <w:rPr>
          <w:sz w:val="26"/>
          <w:szCs w:val="26"/>
          <w:lang w:val="en-US"/>
        </w:rPr>
      </w:pPr>
      <w:proofErr w:type="gramStart"/>
      <w:r w:rsidRPr="00AF5857">
        <w:rPr>
          <w:sz w:val="26"/>
          <w:szCs w:val="26"/>
          <w:u w:val="single"/>
          <w:lang w:val="en-US"/>
        </w:rPr>
        <w:t>for</w:t>
      </w:r>
      <w:proofErr w:type="gramEnd"/>
      <w:r w:rsidR="00DC1FB0">
        <w:rPr>
          <w:sz w:val="26"/>
          <w:szCs w:val="26"/>
          <w:u w:val="single"/>
          <w:lang w:val="en-US"/>
        </w:rPr>
        <w:t xml:space="preserve"> items from the</w:t>
      </w:r>
      <w:r w:rsidRPr="00AF5857">
        <w:rPr>
          <w:sz w:val="26"/>
          <w:szCs w:val="26"/>
          <w:u w:val="single"/>
          <w:lang w:val="en-US"/>
        </w:rPr>
        <w:t xml:space="preserve"> </w:t>
      </w:r>
      <w:r w:rsidR="00C52D20">
        <w:rPr>
          <w:sz w:val="26"/>
          <w:szCs w:val="26"/>
          <w:u w:val="single"/>
          <w:lang w:val="en-US"/>
        </w:rPr>
        <w:t>academic</w:t>
      </w:r>
      <w:r w:rsidRPr="00AF5857">
        <w:rPr>
          <w:sz w:val="26"/>
          <w:szCs w:val="26"/>
          <w:u w:val="single"/>
          <w:lang w:val="en-US"/>
        </w:rPr>
        <w:t xml:space="preserve"> collection</w:t>
      </w:r>
      <w:r w:rsidR="00DC1FB0" w:rsidRPr="00DC1F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– 50 roubles per document for each calendar day </w:t>
      </w:r>
      <w:r w:rsidR="00FE02F7">
        <w:rPr>
          <w:sz w:val="26"/>
          <w:szCs w:val="26"/>
          <w:lang w:val="en-US"/>
        </w:rPr>
        <w:t xml:space="preserve">when a document </w:t>
      </w:r>
      <w:r w:rsidR="00D46D0C">
        <w:rPr>
          <w:sz w:val="26"/>
          <w:szCs w:val="26"/>
          <w:lang w:val="en-US"/>
        </w:rPr>
        <w:t xml:space="preserve">is </w:t>
      </w:r>
      <w:r w:rsidR="00E20EDC">
        <w:rPr>
          <w:sz w:val="26"/>
          <w:szCs w:val="26"/>
          <w:lang w:val="en-US"/>
        </w:rPr>
        <w:t>past due</w:t>
      </w:r>
      <w:r>
        <w:rPr>
          <w:sz w:val="26"/>
          <w:szCs w:val="26"/>
          <w:lang w:val="en-US"/>
        </w:rPr>
        <w:t xml:space="preserve"> (1 document/1day = 50 roubles); </w:t>
      </w:r>
    </w:p>
    <w:p w:rsidR="009246BD" w:rsidRPr="00765FEA" w:rsidRDefault="00AF5857" w:rsidP="002954A7">
      <w:pPr>
        <w:ind w:firstLine="709"/>
        <w:contextualSpacing/>
        <w:jc w:val="both"/>
        <w:rPr>
          <w:sz w:val="26"/>
          <w:szCs w:val="26"/>
          <w:lang w:val="en-US"/>
        </w:rPr>
      </w:pPr>
      <w:proofErr w:type="gramStart"/>
      <w:r w:rsidRPr="00E20EDC">
        <w:rPr>
          <w:sz w:val="26"/>
          <w:szCs w:val="26"/>
          <w:u w:val="single"/>
          <w:lang w:val="en-US"/>
        </w:rPr>
        <w:t>for</w:t>
      </w:r>
      <w:proofErr w:type="gramEnd"/>
      <w:r w:rsidRPr="00E20EDC">
        <w:rPr>
          <w:sz w:val="26"/>
          <w:szCs w:val="26"/>
          <w:u w:val="single"/>
          <w:lang w:val="en-US"/>
        </w:rPr>
        <w:t xml:space="preserve"> </w:t>
      </w:r>
      <w:r w:rsidR="00DC1FB0">
        <w:rPr>
          <w:sz w:val="26"/>
          <w:szCs w:val="26"/>
          <w:u w:val="single"/>
          <w:lang w:val="en-US"/>
        </w:rPr>
        <w:t xml:space="preserve">items from the </w:t>
      </w:r>
      <w:r w:rsidR="00C52D20">
        <w:rPr>
          <w:sz w:val="26"/>
          <w:szCs w:val="26"/>
          <w:u w:val="single"/>
          <w:lang w:val="en-US"/>
        </w:rPr>
        <w:t>fiction</w:t>
      </w:r>
      <w:r w:rsidRPr="00E20EDC">
        <w:rPr>
          <w:sz w:val="26"/>
          <w:szCs w:val="26"/>
          <w:u w:val="single"/>
          <w:lang w:val="en-US"/>
        </w:rPr>
        <w:t xml:space="preserve"> collection</w:t>
      </w:r>
      <w:r w:rsidR="00DC1FB0" w:rsidRPr="00DC1FB0">
        <w:rPr>
          <w:sz w:val="26"/>
          <w:szCs w:val="26"/>
          <w:lang w:val="en-US"/>
        </w:rPr>
        <w:t xml:space="preserve"> </w:t>
      </w:r>
      <w:r w:rsidRPr="00DC1FB0">
        <w:rPr>
          <w:sz w:val="26"/>
          <w:szCs w:val="26"/>
          <w:lang w:val="en-US"/>
        </w:rPr>
        <w:t xml:space="preserve"> </w:t>
      </w:r>
      <w:r w:rsidRPr="00765FEA">
        <w:rPr>
          <w:sz w:val="26"/>
          <w:szCs w:val="26"/>
          <w:lang w:val="en-US"/>
        </w:rPr>
        <w:t xml:space="preserve">– 30 </w:t>
      </w:r>
      <w:r>
        <w:rPr>
          <w:sz w:val="26"/>
          <w:szCs w:val="26"/>
          <w:lang w:val="en-US"/>
        </w:rPr>
        <w:t>roubles</w:t>
      </w:r>
      <w:r w:rsidRPr="00765FEA">
        <w:rPr>
          <w:sz w:val="26"/>
          <w:szCs w:val="26"/>
          <w:lang w:val="en-US"/>
        </w:rPr>
        <w:t xml:space="preserve"> </w:t>
      </w:r>
      <w:r w:rsidR="00FD2FA7">
        <w:rPr>
          <w:sz w:val="26"/>
          <w:szCs w:val="26"/>
          <w:lang w:val="en-US"/>
        </w:rPr>
        <w:t>per document for</w:t>
      </w:r>
      <w:r w:rsidRPr="00765FE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each</w:t>
      </w:r>
      <w:r w:rsidRPr="00765FEA">
        <w:rPr>
          <w:sz w:val="26"/>
          <w:szCs w:val="26"/>
          <w:lang w:val="en-US"/>
        </w:rPr>
        <w:t xml:space="preserve"> </w:t>
      </w:r>
      <w:r w:rsidR="00D46D0C">
        <w:rPr>
          <w:sz w:val="26"/>
          <w:szCs w:val="26"/>
          <w:lang w:val="en-US"/>
        </w:rPr>
        <w:t xml:space="preserve">calendar </w:t>
      </w:r>
      <w:r w:rsidR="00C52D20">
        <w:rPr>
          <w:sz w:val="26"/>
          <w:szCs w:val="26"/>
          <w:lang w:val="en-US"/>
        </w:rPr>
        <w:t xml:space="preserve">day </w:t>
      </w:r>
      <w:r w:rsidR="00D46D0C">
        <w:rPr>
          <w:sz w:val="26"/>
          <w:szCs w:val="26"/>
          <w:lang w:val="en-US"/>
        </w:rPr>
        <w:t xml:space="preserve">when a document </w:t>
      </w:r>
      <w:r w:rsidR="00C52D20">
        <w:rPr>
          <w:sz w:val="26"/>
          <w:szCs w:val="26"/>
          <w:lang w:val="en-US"/>
        </w:rPr>
        <w:t>is</w:t>
      </w:r>
      <w:r w:rsidRPr="00765FE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past</w:t>
      </w:r>
      <w:r w:rsidRPr="00765FE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due</w:t>
      </w:r>
      <w:r w:rsidRPr="00765FEA">
        <w:rPr>
          <w:sz w:val="26"/>
          <w:szCs w:val="26"/>
          <w:lang w:val="en-US"/>
        </w:rPr>
        <w:t xml:space="preserve"> (1 </w:t>
      </w:r>
      <w:r>
        <w:rPr>
          <w:sz w:val="26"/>
          <w:szCs w:val="26"/>
          <w:lang w:val="en-US"/>
        </w:rPr>
        <w:t>document</w:t>
      </w:r>
      <w:r w:rsidRPr="00765FEA">
        <w:rPr>
          <w:sz w:val="26"/>
          <w:szCs w:val="26"/>
          <w:lang w:val="en-US"/>
        </w:rPr>
        <w:t xml:space="preserve">/1 </w:t>
      </w:r>
      <w:r>
        <w:rPr>
          <w:sz w:val="26"/>
          <w:szCs w:val="26"/>
          <w:lang w:val="en-US"/>
        </w:rPr>
        <w:t>day</w:t>
      </w:r>
      <w:r w:rsidRPr="00765FEA">
        <w:rPr>
          <w:sz w:val="26"/>
          <w:szCs w:val="26"/>
          <w:lang w:val="en-US"/>
        </w:rPr>
        <w:t xml:space="preserve"> = 30 </w:t>
      </w:r>
      <w:r>
        <w:rPr>
          <w:sz w:val="26"/>
          <w:szCs w:val="26"/>
          <w:lang w:val="en-US"/>
        </w:rPr>
        <w:t>roubles</w:t>
      </w:r>
      <w:r w:rsidRPr="00765FEA">
        <w:rPr>
          <w:sz w:val="26"/>
          <w:szCs w:val="26"/>
          <w:lang w:val="en-US"/>
        </w:rPr>
        <w:t>).”</w:t>
      </w:r>
    </w:p>
    <w:p w:rsidR="003A3AF8" w:rsidRPr="00765FEA" w:rsidRDefault="003A3AF8" w:rsidP="002954A7">
      <w:pPr>
        <w:ind w:firstLine="709"/>
        <w:contextualSpacing/>
        <w:jc w:val="both"/>
        <w:rPr>
          <w:sz w:val="26"/>
          <w:szCs w:val="26"/>
          <w:lang w:val="en-US"/>
        </w:rPr>
      </w:pPr>
    </w:p>
    <w:p w:rsidR="00C90260" w:rsidRPr="00765FEA" w:rsidRDefault="00C90260" w:rsidP="00557293">
      <w:pPr>
        <w:contextualSpacing/>
        <w:jc w:val="both"/>
        <w:rPr>
          <w:sz w:val="26"/>
          <w:szCs w:val="26"/>
          <w:lang w:val="en-US"/>
        </w:rPr>
      </w:pPr>
    </w:p>
    <w:p w:rsidR="00C90260" w:rsidRPr="00765FEA" w:rsidRDefault="00C90260" w:rsidP="002954A7">
      <w:pPr>
        <w:ind w:firstLine="709"/>
        <w:contextualSpacing/>
        <w:jc w:val="both"/>
        <w:rPr>
          <w:sz w:val="26"/>
          <w:szCs w:val="26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8"/>
        <w:gridCol w:w="3847"/>
      </w:tblGrid>
      <w:tr w:rsidR="00C90260" w:rsidRPr="00181B1F" w:rsidTr="005C6EAE">
        <w:tc>
          <w:tcPr>
            <w:tcW w:w="5898" w:type="dxa"/>
          </w:tcPr>
          <w:p w:rsidR="00C90260" w:rsidRPr="00181B1F" w:rsidRDefault="00181B1F" w:rsidP="002954A7">
            <w:pPr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Rector</w:t>
            </w:r>
          </w:p>
        </w:tc>
        <w:tc>
          <w:tcPr>
            <w:tcW w:w="3847" w:type="dxa"/>
          </w:tcPr>
          <w:p w:rsidR="00C90260" w:rsidRPr="00181B1F" w:rsidRDefault="00181B1F" w:rsidP="00181B1F">
            <w:pPr>
              <w:ind w:firstLine="709"/>
              <w:contextualSpacing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Y.I. Kuzminov </w:t>
            </w:r>
          </w:p>
        </w:tc>
      </w:tr>
    </w:tbl>
    <w:p w:rsidR="0025229F" w:rsidRPr="00181B1F" w:rsidRDefault="0025229F" w:rsidP="002954A7">
      <w:pPr>
        <w:ind w:firstLine="709"/>
        <w:contextualSpacing/>
        <w:jc w:val="both"/>
        <w:rPr>
          <w:lang w:val="en-US"/>
        </w:rPr>
      </w:pPr>
    </w:p>
    <w:sectPr w:rsidR="0025229F" w:rsidRPr="00181B1F" w:rsidSect="002954A7">
      <w:headerReference w:type="default" r:id="rId10"/>
      <w:pgSz w:w="11906" w:h="16838"/>
      <w:pgMar w:top="1361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CA" w:rsidRDefault="001314CA" w:rsidP="003A3AF8">
      <w:r>
        <w:separator/>
      </w:r>
    </w:p>
  </w:endnote>
  <w:endnote w:type="continuationSeparator" w:id="0">
    <w:p w:rsidR="001314CA" w:rsidRDefault="001314CA" w:rsidP="003A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CA" w:rsidRDefault="001314CA" w:rsidP="003A3AF8">
      <w:r>
        <w:separator/>
      </w:r>
    </w:p>
  </w:footnote>
  <w:footnote w:type="continuationSeparator" w:id="0">
    <w:p w:rsidR="001314CA" w:rsidRDefault="001314CA" w:rsidP="003A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632665"/>
      <w:docPartObj>
        <w:docPartGallery w:val="Page Numbers (Top of Page)"/>
        <w:docPartUnique/>
      </w:docPartObj>
    </w:sdtPr>
    <w:sdtEndPr/>
    <w:sdtContent>
      <w:p w:rsidR="00394D3A" w:rsidRDefault="00394D3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A1A">
          <w:rPr>
            <w:noProof/>
          </w:rPr>
          <w:t>2</w:t>
        </w:r>
        <w:r>
          <w:fldChar w:fldCharType="end"/>
        </w:r>
      </w:p>
    </w:sdtContent>
  </w:sdt>
  <w:p w:rsidR="00394D3A" w:rsidRDefault="00394D3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1AB4"/>
    <w:multiLevelType w:val="hybridMultilevel"/>
    <w:tmpl w:val="45C2BAD8"/>
    <w:lvl w:ilvl="0" w:tplc="57C237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34C40"/>
    <w:multiLevelType w:val="multilevel"/>
    <w:tmpl w:val="9C96A1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22747FCE"/>
    <w:multiLevelType w:val="multilevel"/>
    <w:tmpl w:val="EE7239E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411573CA"/>
    <w:multiLevelType w:val="hybridMultilevel"/>
    <w:tmpl w:val="5AC8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MDM2NTQxNTMzNzBV0lEKTi0uzszPAykwqgUAbn2zuSwAAAA="/>
  </w:docVars>
  <w:rsids>
    <w:rsidRoot w:val="003A3AF8"/>
    <w:rsid w:val="000116F5"/>
    <w:rsid w:val="00016A5A"/>
    <w:rsid w:val="00023470"/>
    <w:rsid w:val="000369F8"/>
    <w:rsid w:val="00043DE1"/>
    <w:rsid w:val="00047F17"/>
    <w:rsid w:val="000565E4"/>
    <w:rsid w:val="00061956"/>
    <w:rsid w:val="00064BE2"/>
    <w:rsid w:val="00082C54"/>
    <w:rsid w:val="00086EDD"/>
    <w:rsid w:val="000A0A40"/>
    <w:rsid w:val="000D067B"/>
    <w:rsid w:val="00121743"/>
    <w:rsid w:val="001253F5"/>
    <w:rsid w:val="001314CA"/>
    <w:rsid w:val="00132C38"/>
    <w:rsid w:val="0014474D"/>
    <w:rsid w:val="00181B1F"/>
    <w:rsid w:val="00191B18"/>
    <w:rsid w:val="00191C06"/>
    <w:rsid w:val="001C0F2F"/>
    <w:rsid w:val="002142CC"/>
    <w:rsid w:val="0025229F"/>
    <w:rsid w:val="002954A7"/>
    <w:rsid w:val="002B3624"/>
    <w:rsid w:val="003078A1"/>
    <w:rsid w:val="003340CC"/>
    <w:rsid w:val="003676BD"/>
    <w:rsid w:val="00394D3A"/>
    <w:rsid w:val="003A3AF8"/>
    <w:rsid w:val="003C799A"/>
    <w:rsid w:val="003D29FD"/>
    <w:rsid w:val="003E0530"/>
    <w:rsid w:val="003E6953"/>
    <w:rsid w:val="003F6D9B"/>
    <w:rsid w:val="00401A59"/>
    <w:rsid w:val="00420365"/>
    <w:rsid w:val="00470933"/>
    <w:rsid w:val="004763A9"/>
    <w:rsid w:val="00482217"/>
    <w:rsid w:val="004D1B6C"/>
    <w:rsid w:val="004D4D47"/>
    <w:rsid w:val="00521C05"/>
    <w:rsid w:val="005567FB"/>
    <w:rsid w:val="00557293"/>
    <w:rsid w:val="0057366A"/>
    <w:rsid w:val="00574454"/>
    <w:rsid w:val="005864EC"/>
    <w:rsid w:val="005C6EAE"/>
    <w:rsid w:val="005F7182"/>
    <w:rsid w:val="00601FE9"/>
    <w:rsid w:val="00614FD3"/>
    <w:rsid w:val="006311A4"/>
    <w:rsid w:val="00635116"/>
    <w:rsid w:val="0063642B"/>
    <w:rsid w:val="00660F7E"/>
    <w:rsid w:val="006836B7"/>
    <w:rsid w:val="00687302"/>
    <w:rsid w:val="00694ACC"/>
    <w:rsid w:val="006C3327"/>
    <w:rsid w:val="006F0EFA"/>
    <w:rsid w:val="00704FF1"/>
    <w:rsid w:val="0070619A"/>
    <w:rsid w:val="00762CDB"/>
    <w:rsid w:val="00765FEA"/>
    <w:rsid w:val="007776E3"/>
    <w:rsid w:val="007830CA"/>
    <w:rsid w:val="007B5DD3"/>
    <w:rsid w:val="007B6910"/>
    <w:rsid w:val="007C6D75"/>
    <w:rsid w:val="007E69DD"/>
    <w:rsid w:val="00837B06"/>
    <w:rsid w:val="008800AB"/>
    <w:rsid w:val="008814AC"/>
    <w:rsid w:val="008B77A2"/>
    <w:rsid w:val="008C6BFE"/>
    <w:rsid w:val="008D4FF5"/>
    <w:rsid w:val="008F034C"/>
    <w:rsid w:val="0091149B"/>
    <w:rsid w:val="00917856"/>
    <w:rsid w:val="0092269F"/>
    <w:rsid w:val="00922723"/>
    <w:rsid w:val="009246BD"/>
    <w:rsid w:val="00926131"/>
    <w:rsid w:val="0092649E"/>
    <w:rsid w:val="009406CD"/>
    <w:rsid w:val="00940B19"/>
    <w:rsid w:val="00941104"/>
    <w:rsid w:val="00947F46"/>
    <w:rsid w:val="0095578D"/>
    <w:rsid w:val="00972F8F"/>
    <w:rsid w:val="00990B4C"/>
    <w:rsid w:val="009A0A1A"/>
    <w:rsid w:val="009A6FBF"/>
    <w:rsid w:val="009C5B4D"/>
    <w:rsid w:val="009E0019"/>
    <w:rsid w:val="00A1047F"/>
    <w:rsid w:val="00A22A8B"/>
    <w:rsid w:val="00AB2FBB"/>
    <w:rsid w:val="00AC6F63"/>
    <w:rsid w:val="00AE198D"/>
    <w:rsid w:val="00AE3CE0"/>
    <w:rsid w:val="00AF0C9D"/>
    <w:rsid w:val="00AF5857"/>
    <w:rsid w:val="00B103EF"/>
    <w:rsid w:val="00B3248B"/>
    <w:rsid w:val="00B40400"/>
    <w:rsid w:val="00B56CCA"/>
    <w:rsid w:val="00B92EFF"/>
    <w:rsid w:val="00B93BD9"/>
    <w:rsid w:val="00B949B3"/>
    <w:rsid w:val="00BA6090"/>
    <w:rsid w:val="00BC1696"/>
    <w:rsid w:val="00BC47F2"/>
    <w:rsid w:val="00BF01EF"/>
    <w:rsid w:val="00BF19EC"/>
    <w:rsid w:val="00C1756E"/>
    <w:rsid w:val="00C22C0D"/>
    <w:rsid w:val="00C32A85"/>
    <w:rsid w:val="00C42587"/>
    <w:rsid w:val="00C430E3"/>
    <w:rsid w:val="00C52D20"/>
    <w:rsid w:val="00C83FF3"/>
    <w:rsid w:val="00C90260"/>
    <w:rsid w:val="00C923D0"/>
    <w:rsid w:val="00CA5CB6"/>
    <w:rsid w:val="00CA6B2C"/>
    <w:rsid w:val="00CB4870"/>
    <w:rsid w:val="00CC4910"/>
    <w:rsid w:val="00CD07C1"/>
    <w:rsid w:val="00CE5D68"/>
    <w:rsid w:val="00CF0EA5"/>
    <w:rsid w:val="00D055CF"/>
    <w:rsid w:val="00D14FCD"/>
    <w:rsid w:val="00D45622"/>
    <w:rsid w:val="00D46D0C"/>
    <w:rsid w:val="00D6576C"/>
    <w:rsid w:val="00D74C74"/>
    <w:rsid w:val="00DC1FB0"/>
    <w:rsid w:val="00DD278C"/>
    <w:rsid w:val="00DF5CF6"/>
    <w:rsid w:val="00E12DC9"/>
    <w:rsid w:val="00E20EDC"/>
    <w:rsid w:val="00E42293"/>
    <w:rsid w:val="00E97A18"/>
    <w:rsid w:val="00EC705D"/>
    <w:rsid w:val="00F07C27"/>
    <w:rsid w:val="00F13E79"/>
    <w:rsid w:val="00F22392"/>
    <w:rsid w:val="00F56CA5"/>
    <w:rsid w:val="00FB50CC"/>
    <w:rsid w:val="00FD2FA7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A3AF8"/>
    <w:rPr>
      <w:vertAlign w:val="superscript"/>
    </w:rPr>
  </w:style>
  <w:style w:type="paragraph" w:styleId="2">
    <w:name w:val="Body Text 2"/>
    <w:basedOn w:val="a"/>
    <w:link w:val="20"/>
    <w:rsid w:val="009246BD"/>
    <w:rPr>
      <w:sz w:val="28"/>
    </w:rPr>
  </w:style>
  <w:style w:type="character" w:customStyle="1" w:styleId="20">
    <w:name w:val="Основной текст 2 Знак"/>
    <w:basedOn w:val="a0"/>
    <w:link w:val="2"/>
    <w:rsid w:val="009246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246B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4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37B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3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03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69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9F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369F8"/>
    <w:pPr>
      <w:ind w:left="720"/>
      <w:contextualSpacing/>
    </w:pPr>
  </w:style>
  <w:style w:type="table" w:styleId="ac">
    <w:name w:val="Table Grid"/>
    <w:basedOn w:val="a1"/>
    <w:uiPriority w:val="59"/>
    <w:rsid w:val="00C9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C6D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6D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6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6D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6D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394D3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94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394D3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94D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A3AF8"/>
    <w:rPr>
      <w:vertAlign w:val="superscript"/>
    </w:rPr>
  </w:style>
  <w:style w:type="paragraph" w:styleId="2">
    <w:name w:val="Body Text 2"/>
    <w:basedOn w:val="a"/>
    <w:link w:val="20"/>
    <w:rsid w:val="009246BD"/>
    <w:rPr>
      <w:sz w:val="28"/>
    </w:rPr>
  </w:style>
  <w:style w:type="character" w:customStyle="1" w:styleId="20">
    <w:name w:val="Основной текст 2 Знак"/>
    <w:basedOn w:val="a0"/>
    <w:link w:val="2"/>
    <w:rsid w:val="009246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246B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4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37B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3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03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69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9F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369F8"/>
    <w:pPr>
      <w:ind w:left="720"/>
      <w:contextualSpacing/>
    </w:pPr>
  </w:style>
  <w:style w:type="table" w:styleId="ac">
    <w:name w:val="Table Grid"/>
    <w:basedOn w:val="a1"/>
    <w:uiPriority w:val="59"/>
    <w:rsid w:val="00C9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C6D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6D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6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6D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6D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394D3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94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394D3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94D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B0E970C-D02F-4CD2-A70A-535A861169D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Скачкова Варвара Андреевна</cp:lastModifiedBy>
  <cp:revision>3</cp:revision>
  <dcterms:created xsi:type="dcterms:W3CDTF">2018-09-25T11:46:00Z</dcterms:created>
  <dcterms:modified xsi:type="dcterms:W3CDTF">2018-09-25T11:48:00Z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Максимова Н.Ю.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Библиотека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2018/8/28-500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Правила пользования Библиотекой Национального исследовательского университета "Высшая школа экономики"</vt:lpwstr>
  </property>
  <property fmtid="{D5CDD505-2E9C-101B-9397-08002B2CF9AE}" pid="13" name="creatorPost">
    <vt:lpwstr>Директор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